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AEA5" w14:textId="77777777" w:rsidR="00F03EB2" w:rsidRDefault="00010863">
      <w:pPr>
        <w:pStyle w:val="Title"/>
        <w:spacing w:line="645" w:lineRule="exact"/>
      </w:pPr>
      <w:r>
        <w:rPr>
          <w:color w:val="7E7E7E"/>
        </w:rPr>
        <w:t>APPENDIX A: LIST OF VIRTUAL</w:t>
      </w:r>
    </w:p>
    <w:p w14:paraId="17DDE788" w14:textId="77777777" w:rsidR="00F03EB2" w:rsidRDefault="00010863">
      <w:pPr>
        <w:pStyle w:val="Title"/>
      </w:pPr>
      <w:r>
        <w:rPr>
          <w:color w:val="7E7E7E"/>
        </w:rPr>
        <w:t>CONSULTATIONS</w:t>
      </w:r>
    </w:p>
    <w:p w14:paraId="3707FBFD" w14:textId="77777777" w:rsidR="00F03EB2" w:rsidRDefault="00010863">
      <w:pPr>
        <w:pStyle w:val="BodyText"/>
        <w:spacing w:before="6"/>
        <w:rPr>
          <w:rFonts w:ascii="Calibri"/>
          <w:sz w:val="16"/>
        </w:rPr>
      </w:pPr>
      <w:r>
        <w:pict w14:anchorId="092C8341">
          <v:rect id="_x0000_s1026" style="position:absolute;margin-left:70.6pt;margin-top:12.05pt;width:454.25pt;height:.95pt;z-index:-251658240;mso-wrap-distance-left:0;mso-wrap-distance-right:0;mso-position-horizontal-relative:page" fillcolor="#92c753" stroked="f">
            <w10:wrap type="topAndBottom" anchorx="page"/>
          </v:rect>
        </w:pict>
      </w:r>
    </w:p>
    <w:p w14:paraId="485AD980" w14:textId="77777777" w:rsidR="00F03EB2" w:rsidRDefault="00F03EB2">
      <w:pPr>
        <w:pStyle w:val="BodyText"/>
        <w:rPr>
          <w:rFonts w:ascii="Calibri"/>
          <w:sz w:val="20"/>
        </w:rPr>
      </w:pPr>
    </w:p>
    <w:p w14:paraId="6056CD01" w14:textId="77777777" w:rsidR="00F03EB2" w:rsidRDefault="00F03EB2">
      <w:pPr>
        <w:pStyle w:val="BodyText"/>
        <w:spacing w:before="1"/>
        <w:rPr>
          <w:rFonts w:ascii="Calibri"/>
          <w:sz w:val="22"/>
        </w:rPr>
      </w:pPr>
    </w:p>
    <w:p w14:paraId="7D038078" w14:textId="77777777" w:rsidR="00F03EB2" w:rsidRDefault="00010863">
      <w:pPr>
        <w:pStyle w:val="BodyText"/>
        <w:spacing w:before="59"/>
        <w:ind w:left="140" w:right="628"/>
      </w:pPr>
      <w:r>
        <w:t>SGSEP Project 20190293 Consultancy Services – Indigenous Research Themes and Existing Resources Video/Phone Consultations April to June 2020 following the release of our Preliminary Findings.</w:t>
      </w:r>
    </w:p>
    <w:p w14:paraId="0A646505" w14:textId="77777777" w:rsidR="00F03EB2" w:rsidRDefault="00F03EB2">
      <w:pPr>
        <w:pStyle w:val="BodyText"/>
        <w:spacing w:before="9"/>
        <w:rPr>
          <w:sz w:val="9"/>
        </w:r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821"/>
        <w:gridCol w:w="2077"/>
      </w:tblGrid>
      <w:tr w:rsidR="00F03EB2" w:rsidRPr="004E23B1" w14:paraId="2DF90446" w14:textId="77777777">
        <w:trPr>
          <w:trHeight w:val="333"/>
        </w:trPr>
        <w:tc>
          <w:tcPr>
            <w:tcW w:w="2122" w:type="dxa"/>
            <w:shd w:val="clear" w:color="auto" w:fill="D9D9D9"/>
          </w:tcPr>
          <w:p w14:paraId="48843A2C" w14:textId="77777777" w:rsidR="00F03EB2" w:rsidRPr="004E23B1" w:rsidRDefault="00010863" w:rsidP="00010863">
            <w:pPr>
              <w:pStyle w:val="TableParagraph"/>
              <w:spacing w:before="120" w:after="120"/>
              <w:ind w:left="57"/>
              <w:rPr>
                <w:b/>
                <w:bCs/>
                <w:sz w:val="18"/>
              </w:rPr>
            </w:pPr>
            <w:r w:rsidRPr="004E23B1">
              <w:rPr>
                <w:b/>
                <w:bCs/>
                <w:sz w:val="18"/>
              </w:rPr>
              <w:t>Date</w:t>
            </w:r>
          </w:p>
        </w:tc>
        <w:tc>
          <w:tcPr>
            <w:tcW w:w="4821" w:type="dxa"/>
            <w:shd w:val="clear" w:color="auto" w:fill="D9D9D9"/>
          </w:tcPr>
          <w:p w14:paraId="13B87D28" w14:textId="77777777" w:rsidR="00F03EB2" w:rsidRPr="004E23B1" w:rsidRDefault="00010863" w:rsidP="00010863">
            <w:pPr>
              <w:pStyle w:val="TableParagraph"/>
              <w:spacing w:before="120" w:after="120"/>
              <w:rPr>
                <w:b/>
                <w:bCs/>
                <w:sz w:val="18"/>
              </w:rPr>
            </w:pPr>
            <w:r w:rsidRPr="004E23B1">
              <w:rPr>
                <w:b/>
                <w:bCs/>
                <w:sz w:val="18"/>
              </w:rPr>
              <w:t>Person / Organisation</w:t>
            </w:r>
          </w:p>
        </w:tc>
        <w:tc>
          <w:tcPr>
            <w:tcW w:w="2077" w:type="dxa"/>
            <w:shd w:val="clear" w:color="auto" w:fill="D9D9D9"/>
          </w:tcPr>
          <w:p w14:paraId="27A632D6" w14:textId="77777777" w:rsidR="00F03EB2" w:rsidRPr="004E23B1" w:rsidRDefault="00010863" w:rsidP="00010863">
            <w:pPr>
              <w:pStyle w:val="TableParagraph"/>
              <w:spacing w:before="120" w:after="120"/>
              <w:rPr>
                <w:b/>
                <w:bCs/>
                <w:sz w:val="18"/>
              </w:rPr>
            </w:pPr>
            <w:r w:rsidRPr="004E23B1">
              <w:rPr>
                <w:b/>
                <w:bCs/>
                <w:sz w:val="18"/>
              </w:rPr>
              <w:t>Duration</w:t>
            </w:r>
          </w:p>
        </w:tc>
      </w:tr>
      <w:tr w:rsidR="00F03EB2" w14:paraId="5A5B8A1A" w14:textId="77777777">
        <w:trPr>
          <w:trHeight w:val="772"/>
        </w:trPr>
        <w:tc>
          <w:tcPr>
            <w:tcW w:w="2122" w:type="dxa"/>
          </w:tcPr>
          <w:p w14:paraId="4525C4AD" w14:textId="77777777" w:rsidR="00F03EB2" w:rsidRDefault="00010863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29 April 2020</w:t>
            </w:r>
          </w:p>
        </w:tc>
        <w:tc>
          <w:tcPr>
            <w:tcW w:w="4821" w:type="dxa"/>
          </w:tcPr>
          <w:p w14:paraId="54F6F31E" w14:textId="77777777" w:rsidR="00F03EB2" w:rsidRDefault="00010863">
            <w:pPr>
              <w:pStyle w:val="TableParagraph"/>
              <w:spacing w:before="56"/>
              <w:ind w:right="231"/>
              <w:rPr>
                <w:sz w:val="18"/>
              </w:rPr>
            </w:pPr>
            <w:r>
              <w:rPr>
                <w:sz w:val="18"/>
              </w:rPr>
              <w:t>Nulungu Research Institute University of Notre Dame Broome, Talking Heads Seminar – Presentation and discussion with 25 participants</w:t>
            </w:r>
          </w:p>
        </w:tc>
        <w:tc>
          <w:tcPr>
            <w:tcW w:w="2077" w:type="dxa"/>
          </w:tcPr>
          <w:p w14:paraId="20D9B0AC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1 hr 20 minutes</w:t>
            </w:r>
          </w:p>
        </w:tc>
      </w:tr>
      <w:tr w:rsidR="00F03EB2" w14:paraId="11E0B3E9" w14:textId="77777777">
        <w:trPr>
          <w:trHeight w:val="333"/>
        </w:trPr>
        <w:tc>
          <w:tcPr>
            <w:tcW w:w="2122" w:type="dxa"/>
            <w:shd w:val="clear" w:color="auto" w:fill="D9D9D9"/>
          </w:tcPr>
          <w:p w14:paraId="04CDFC90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11 May 2020</w:t>
            </w:r>
          </w:p>
        </w:tc>
        <w:tc>
          <w:tcPr>
            <w:tcW w:w="4821" w:type="dxa"/>
            <w:shd w:val="clear" w:color="auto" w:fill="D9D9D9"/>
          </w:tcPr>
          <w:p w14:paraId="6D5ED01D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Will Durack, Director L&amp;SM Unit KLC</w:t>
            </w:r>
          </w:p>
        </w:tc>
        <w:tc>
          <w:tcPr>
            <w:tcW w:w="2077" w:type="dxa"/>
            <w:shd w:val="clear" w:color="auto" w:fill="D9D9D9"/>
          </w:tcPr>
          <w:p w14:paraId="6962E464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 mins</w:t>
            </w:r>
          </w:p>
        </w:tc>
      </w:tr>
      <w:tr w:rsidR="00F03EB2" w14:paraId="5DC6C6A4" w14:textId="77777777">
        <w:trPr>
          <w:trHeight w:val="335"/>
        </w:trPr>
        <w:tc>
          <w:tcPr>
            <w:tcW w:w="2122" w:type="dxa"/>
          </w:tcPr>
          <w:p w14:paraId="7462B47A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14 May 2020</w:t>
            </w:r>
          </w:p>
        </w:tc>
        <w:tc>
          <w:tcPr>
            <w:tcW w:w="4821" w:type="dxa"/>
          </w:tcPr>
          <w:p w14:paraId="09B2AD6D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Mandy Hopkins, Knowledge Broker ESCC Hub</w:t>
            </w:r>
          </w:p>
        </w:tc>
        <w:tc>
          <w:tcPr>
            <w:tcW w:w="2077" w:type="dxa"/>
          </w:tcPr>
          <w:p w14:paraId="26B3E0E0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 mins</w:t>
            </w:r>
          </w:p>
        </w:tc>
      </w:tr>
      <w:tr w:rsidR="00F03EB2" w14:paraId="41700617" w14:textId="77777777">
        <w:trPr>
          <w:trHeight w:val="333"/>
        </w:trPr>
        <w:tc>
          <w:tcPr>
            <w:tcW w:w="2122" w:type="dxa"/>
            <w:shd w:val="clear" w:color="auto" w:fill="D9D9D9"/>
          </w:tcPr>
          <w:p w14:paraId="2DBF768B" w14:textId="77777777" w:rsidR="00F03EB2" w:rsidRDefault="00010863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15 May 2020</w:t>
            </w:r>
          </w:p>
        </w:tc>
        <w:tc>
          <w:tcPr>
            <w:tcW w:w="4821" w:type="dxa"/>
            <w:shd w:val="clear" w:color="auto" w:fill="D9D9D9"/>
          </w:tcPr>
          <w:p w14:paraId="25337ABB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Duane Fraser, TWQ Steering Committee member, TWQ Hub</w:t>
            </w:r>
          </w:p>
        </w:tc>
        <w:tc>
          <w:tcPr>
            <w:tcW w:w="2077" w:type="dxa"/>
            <w:shd w:val="clear" w:color="auto" w:fill="D9D9D9"/>
          </w:tcPr>
          <w:p w14:paraId="42F80F4E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1 hr</w:t>
            </w:r>
          </w:p>
        </w:tc>
      </w:tr>
      <w:tr w:rsidR="00F03EB2" w14:paraId="248343F6" w14:textId="77777777">
        <w:trPr>
          <w:trHeight w:val="553"/>
        </w:trPr>
        <w:tc>
          <w:tcPr>
            <w:tcW w:w="2122" w:type="dxa"/>
          </w:tcPr>
          <w:p w14:paraId="01A689A2" w14:textId="77777777" w:rsidR="00F03EB2" w:rsidRDefault="00010863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19 May 2020</w:t>
            </w:r>
          </w:p>
        </w:tc>
        <w:tc>
          <w:tcPr>
            <w:tcW w:w="4821" w:type="dxa"/>
          </w:tcPr>
          <w:p w14:paraId="6CFAC731" w14:textId="77777777" w:rsidR="00F03EB2" w:rsidRDefault="00010863">
            <w:pPr>
              <w:pStyle w:val="TableParagraph"/>
              <w:spacing w:before="56"/>
              <w:ind w:right="259"/>
              <w:rPr>
                <w:sz w:val="18"/>
              </w:rPr>
            </w:pPr>
            <w:r>
              <w:rPr>
                <w:sz w:val="18"/>
              </w:rPr>
              <w:t>Paul Hedge, Knowledge Broker, and Alan Jordan, Director, MB Hub</w:t>
            </w:r>
          </w:p>
        </w:tc>
        <w:tc>
          <w:tcPr>
            <w:tcW w:w="2077" w:type="dxa"/>
          </w:tcPr>
          <w:p w14:paraId="6BB89D9B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1 hr 30 mins</w:t>
            </w:r>
          </w:p>
        </w:tc>
      </w:tr>
      <w:tr w:rsidR="00F03EB2" w14:paraId="64997E23" w14:textId="77777777">
        <w:trPr>
          <w:trHeight w:val="772"/>
        </w:trPr>
        <w:tc>
          <w:tcPr>
            <w:tcW w:w="2122" w:type="dxa"/>
            <w:shd w:val="clear" w:color="auto" w:fill="D9D9D9"/>
          </w:tcPr>
          <w:p w14:paraId="5AD3098F" w14:textId="77777777" w:rsidR="00F03EB2" w:rsidRDefault="00010863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20 May 2020</w:t>
            </w:r>
          </w:p>
        </w:tc>
        <w:tc>
          <w:tcPr>
            <w:tcW w:w="4821" w:type="dxa"/>
            <w:shd w:val="clear" w:color="auto" w:fill="D9D9D9"/>
          </w:tcPr>
          <w:p w14:paraId="6D22A0F1" w14:textId="77777777" w:rsidR="00F03EB2" w:rsidRDefault="00010863">
            <w:pPr>
              <w:pStyle w:val="TableParagraph"/>
              <w:spacing w:before="56"/>
              <w:ind w:right="256"/>
              <w:rPr>
                <w:sz w:val="18"/>
              </w:rPr>
            </w:pPr>
            <w:r>
              <w:rPr>
                <w:sz w:val="18"/>
              </w:rPr>
              <w:t>KLC L&amp;SM Unit including Will Durack, Julie Melbourne, Zack Wundke, Gina Lincoln, Dean Matthews, Daniel Oades and two other people</w:t>
            </w:r>
          </w:p>
        </w:tc>
        <w:tc>
          <w:tcPr>
            <w:tcW w:w="2077" w:type="dxa"/>
            <w:shd w:val="clear" w:color="auto" w:fill="D9D9D9"/>
          </w:tcPr>
          <w:p w14:paraId="64853044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1 hr 30 mins</w:t>
            </w:r>
          </w:p>
        </w:tc>
      </w:tr>
      <w:tr w:rsidR="00F03EB2" w14:paraId="5EFA88D6" w14:textId="77777777">
        <w:trPr>
          <w:trHeight w:val="333"/>
        </w:trPr>
        <w:tc>
          <w:tcPr>
            <w:tcW w:w="2122" w:type="dxa"/>
          </w:tcPr>
          <w:p w14:paraId="6F88F1F5" w14:textId="77777777" w:rsidR="00F03EB2" w:rsidRDefault="00010863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20 May 2020</w:t>
            </w:r>
          </w:p>
        </w:tc>
        <w:tc>
          <w:tcPr>
            <w:tcW w:w="4821" w:type="dxa"/>
          </w:tcPr>
          <w:p w14:paraId="73B73DC2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Minister’s Indigenous Advisory Committee (all members)</w:t>
            </w:r>
          </w:p>
        </w:tc>
        <w:tc>
          <w:tcPr>
            <w:tcW w:w="2077" w:type="dxa"/>
          </w:tcPr>
          <w:p w14:paraId="57C9421F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2 hrs</w:t>
            </w:r>
          </w:p>
        </w:tc>
      </w:tr>
      <w:tr w:rsidR="00F03EB2" w14:paraId="01BB4E6B" w14:textId="77777777">
        <w:trPr>
          <w:trHeight w:val="333"/>
        </w:trPr>
        <w:tc>
          <w:tcPr>
            <w:tcW w:w="2122" w:type="dxa"/>
            <w:shd w:val="clear" w:color="auto" w:fill="D9D9D9"/>
          </w:tcPr>
          <w:p w14:paraId="4C6050F5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21 May 2020</w:t>
            </w:r>
          </w:p>
        </w:tc>
        <w:tc>
          <w:tcPr>
            <w:tcW w:w="4821" w:type="dxa"/>
            <w:shd w:val="clear" w:color="auto" w:fill="D9D9D9"/>
          </w:tcPr>
          <w:p w14:paraId="260EB154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Jason Barrow, Co-Chair CAUL Hub Indigenous Advisory Group</w:t>
            </w:r>
          </w:p>
        </w:tc>
        <w:tc>
          <w:tcPr>
            <w:tcW w:w="2077" w:type="dxa"/>
            <w:shd w:val="clear" w:color="auto" w:fill="D9D9D9"/>
          </w:tcPr>
          <w:p w14:paraId="1CB5B3B1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hr</w:t>
            </w:r>
          </w:p>
        </w:tc>
      </w:tr>
      <w:tr w:rsidR="00F03EB2" w14:paraId="3F6F7BA5" w14:textId="77777777">
        <w:trPr>
          <w:trHeight w:val="335"/>
        </w:trPr>
        <w:tc>
          <w:tcPr>
            <w:tcW w:w="2122" w:type="dxa"/>
          </w:tcPr>
          <w:p w14:paraId="09BC0C6E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21 May 2020</w:t>
            </w:r>
          </w:p>
        </w:tc>
        <w:tc>
          <w:tcPr>
            <w:tcW w:w="4821" w:type="dxa"/>
          </w:tcPr>
          <w:p w14:paraId="0E359C3A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Gina Lincoln, Principal Consultant, Mosaic Environmental</w:t>
            </w:r>
          </w:p>
        </w:tc>
        <w:tc>
          <w:tcPr>
            <w:tcW w:w="2077" w:type="dxa"/>
          </w:tcPr>
          <w:p w14:paraId="39B71362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hr</w:t>
            </w:r>
          </w:p>
        </w:tc>
      </w:tr>
      <w:tr w:rsidR="00F03EB2" w14:paraId="3FC07FB8" w14:textId="77777777">
        <w:trPr>
          <w:trHeight w:val="333"/>
        </w:trPr>
        <w:tc>
          <w:tcPr>
            <w:tcW w:w="2122" w:type="dxa"/>
            <w:shd w:val="clear" w:color="auto" w:fill="D9D9D9"/>
          </w:tcPr>
          <w:p w14:paraId="32E72D6D" w14:textId="77777777" w:rsidR="00F03EB2" w:rsidRDefault="00010863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22 May 2020</w:t>
            </w:r>
          </w:p>
        </w:tc>
        <w:tc>
          <w:tcPr>
            <w:tcW w:w="4821" w:type="dxa"/>
            <w:shd w:val="clear" w:color="auto" w:fill="D9D9D9"/>
          </w:tcPr>
          <w:p w14:paraId="69C6892F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Kimberley Saltwater Advisory Group (3 members plus Gina)</w:t>
            </w:r>
          </w:p>
        </w:tc>
        <w:tc>
          <w:tcPr>
            <w:tcW w:w="2077" w:type="dxa"/>
            <w:shd w:val="clear" w:color="auto" w:fill="D9D9D9"/>
          </w:tcPr>
          <w:p w14:paraId="0089C112" w14:textId="77777777" w:rsidR="00F03EB2" w:rsidRDefault="00010863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2 hrs</w:t>
            </w:r>
          </w:p>
        </w:tc>
      </w:tr>
      <w:tr w:rsidR="00F03EB2" w14:paraId="28262600" w14:textId="77777777">
        <w:trPr>
          <w:trHeight w:val="333"/>
        </w:trPr>
        <w:tc>
          <w:tcPr>
            <w:tcW w:w="2122" w:type="dxa"/>
          </w:tcPr>
          <w:p w14:paraId="56F087D1" w14:textId="77777777" w:rsidR="00F03EB2" w:rsidRDefault="00010863">
            <w:pPr>
              <w:pStyle w:val="TableParagraph"/>
              <w:spacing w:before="57"/>
              <w:ind w:left="57"/>
              <w:rPr>
                <w:sz w:val="18"/>
              </w:rPr>
            </w:pPr>
            <w:r>
              <w:rPr>
                <w:sz w:val="18"/>
              </w:rPr>
              <w:t>25 May 2020</w:t>
            </w:r>
          </w:p>
        </w:tc>
        <w:tc>
          <w:tcPr>
            <w:tcW w:w="4821" w:type="dxa"/>
          </w:tcPr>
          <w:p w14:paraId="6497374A" w14:textId="77777777" w:rsidR="00F03EB2" w:rsidRDefault="00010863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Helaine Stanley, Knowledge Broker, CAUL Hub</w:t>
            </w:r>
          </w:p>
        </w:tc>
        <w:tc>
          <w:tcPr>
            <w:tcW w:w="2077" w:type="dxa"/>
          </w:tcPr>
          <w:p w14:paraId="1830EDF9" w14:textId="77777777" w:rsidR="00F03EB2" w:rsidRDefault="00010863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1 hr</w:t>
            </w:r>
          </w:p>
        </w:tc>
      </w:tr>
      <w:tr w:rsidR="00F03EB2" w14:paraId="5C7BE277" w14:textId="77777777">
        <w:trPr>
          <w:trHeight w:val="333"/>
        </w:trPr>
        <w:tc>
          <w:tcPr>
            <w:tcW w:w="2122" w:type="dxa"/>
            <w:shd w:val="clear" w:color="auto" w:fill="D9D9D9"/>
          </w:tcPr>
          <w:p w14:paraId="5A8C9ED9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27 May 2020</w:t>
            </w:r>
          </w:p>
        </w:tc>
        <w:tc>
          <w:tcPr>
            <w:tcW w:w="4821" w:type="dxa"/>
            <w:shd w:val="clear" w:color="auto" w:fill="D9D9D9"/>
          </w:tcPr>
          <w:p w14:paraId="5FB6C44B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Julie Carmody, Knowledge Broker, TWQ Hub</w:t>
            </w:r>
          </w:p>
        </w:tc>
        <w:tc>
          <w:tcPr>
            <w:tcW w:w="2077" w:type="dxa"/>
            <w:shd w:val="clear" w:color="auto" w:fill="D9D9D9"/>
          </w:tcPr>
          <w:p w14:paraId="01956CCF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 mins</w:t>
            </w:r>
          </w:p>
        </w:tc>
      </w:tr>
      <w:tr w:rsidR="00F03EB2" w14:paraId="4281858B" w14:textId="77777777">
        <w:trPr>
          <w:trHeight w:val="333"/>
        </w:trPr>
        <w:tc>
          <w:tcPr>
            <w:tcW w:w="2122" w:type="dxa"/>
          </w:tcPr>
          <w:p w14:paraId="17ABE1F3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29 May 2020</w:t>
            </w:r>
          </w:p>
        </w:tc>
        <w:tc>
          <w:tcPr>
            <w:tcW w:w="4821" w:type="dxa"/>
          </w:tcPr>
          <w:p w14:paraId="3807E9BD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Helaine Stanley, Knowledge Broker, CAUL Hub</w:t>
            </w:r>
          </w:p>
        </w:tc>
        <w:tc>
          <w:tcPr>
            <w:tcW w:w="2077" w:type="dxa"/>
          </w:tcPr>
          <w:p w14:paraId="229ED5EC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 mins</w:t>
            </w:r>
          </w:p>
        </w:tc>
      </w:tr>
      <w:tr w:rsidR="00F03EB2" w14:paraId="20D233DC" w14:textId="77777777">
        <w:trPr>
          <w:trHeight w:val="993"/>
        </w:trPr>
        <w:tc>
          <w:tcPr>
            <w:tcW w:w="2122" w:type="dxa"/>
            <w:shd w:val="clear" w:color="auto" w:fill="D9D9D9"/>
          </w:tcPr>
          <w:p w14:paraId="7DECF1EB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3 June 2020</w:t>
            </w:r>
          </w:p>
        </w:tc>
        <w:tc>
          <w:tcPr>
            <w:tcW w:w="4821" w:type="dxa"/>
            <w:shd w:val="clear" w:color="auto" w:fill="D9D9D9"/>
          </w:tcPr>
          <w:p w14:paraId="0609CF11" w14:textId="77777777" w:rsidR="00F03EB2" w:rsidRDefault="00010863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Nulungu Research Institute, University of Notre Dame Broome – Panel Discussion ‘What is unique about Aboriginal research methods?’ – Dr Anne Poelina, Anna Dwyer, John Jacky, Dr Melissa Marshall.</w:t>
            </w:r>
          </w:p>
        </w:tc>
        <w:tc>
          <w:tcPr>
            <w:tcW w:w="2077" w:type="dxa"/>
            <w:shd w:val="clear" w:color="auto" w:fill="D9D9D9"/>
          </w:tcPr>
          <w:p w14:paraId="41597B0B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 hr</w:t>
            </w:r>
          </w:p>
        </w:tc>
      </w:tr>
      <w:tr w:rsidR="00F03EB2" w14:paraId="388DFBDB" w14:textId="77777777">
        <w:trPr>
          <w:trHeight w:val="553"/>
        </w:trPr>
        <w:tc>
          <w:tcPr>
            <w:tcW w:w="2122" w:type="dxa"/>
          </w:tcPr>
          <w:p w14:paraId="3B1C30C0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5 June 2020</w:t>
            </w:r>
          </w:p>
        </w:tc>
        <w:tc>
          <w:tcPr>
            <w:tcW w:w="4821" w:type="dxa"/>
          </w:tcPr>
          <w:p w14:paraId="43870792" w14:textId="77777777" w:rsidR="00F03EB2" w:rsidRDefault="00010863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Nulungu Research Institute, University of N</w:t>
            </w:r>
            <w:r>
              <w:rPr>
                <w:sz w:val="18"/>
              </w:rPr>
              <w:t>otre Dame Broome –</w:t>
            </w:r>
          </w:p>
          <w:p w14:paraId="2E3A535E" w14:textId="77777777" w:rsidR="00F03EB2" w:rsidRDefault="00010863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Dr Anne Poelina</w:t>
            </w:r>
          </w:p>
        </w:tc>
        <w:tc>
          <w:tcPr>
            <w:tcW w:w="2077" w:type="dxa"/>
          </w:tcPr>
          <w:p w14:paraId="0E9D0323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 hr</w:t>
            </w:r>
          </w:p>
        </w:tc>
      </w:tr>
      <w:tr w:rsidR="00F03EB2" w14:paraId="2CC6C706" w14:textId="77777777">
        <w:trPr>
          <w:trHeight w:val="554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D9D9D9"/>
          </w:tcPr>
          <w:p w14:paraId="3A03C57E" w14:textId="77777777" w:rsidR="00F03EB2" w:rsidRDefault="0001086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8 June 2020</w:t>
            </w:r>
          </w:p>
        </w:tc>
        <w:tc>
          <w:tcPr>
            <w:tcW w:w="4821" w:type="dxa"/>
            <w:tcBorders>
              <w:bottom w:val="single" w:sz="4" w:space="0" w:color="000000"/>
            </w:tcBorders>
            <w:shd w:val="clear" w:color="auto" w:fill="D9D9D9"/>
          </w:tcPr>
          <w:p w14:paraId="3DBC50CF" w14:textId="77777777" w:rsidR="00F03EB2" w:rsidRDefault="00010863">
            <w:pPr>
              <w:pStyle w:val="TableParagraph"/>
              <w:ind w:right="655"/>
              <w:rPr>
                <w:sz w:val="18"/>
              </w:rPr>
            </w:pPr>
            <w:r>
              <w:rPr>
                <w:sz w:val="18"/>
              </w:rPr>
              <w:t>Minister’s Indigenous Advisory Committee – small group discussion with 4 IAC members.</w:t>
            </w:r>
          </w:p>
        </w:tc>
        <w:tc>
          <w:tcPr>
            <w:tcW w:w="2077" w:type="dxa"/>
            <w:tcBorders>
              <w:bottom w:val="single" w:sz="4" w:space="0" w:color="000000"/>
            </w:tcBorders>
            <w:shd w:val="clear" w:color="auto" w:fill="D9D9D9"/>
          </w:tcPr>
          <w:p w14:paraId="7C74ED76" w14:textId="77777777" w:rsidR="00F03EB2" w:rsidRDefault="000108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hr 30 mins</w:t>
            </w:r>
          </w:p>
        </w:tc>
      </w:tr>
    </w:tbl>
    <w:p w14:paraId="60CDEE18" w14:textId="77777777" w:rsidR="00F03EB2" w:rsidRDefault="00F03EB2">
      <w:pPr>
        <w:pStyle w:val="BodyText"/>
        <w:rPr>
          <w:sz w:val="20"/>
        </w:rPr>
      </w:pPr>
    </w:p>
    <w:p w14:paraId="57340268" w14:textId="77777777" w:rsidR="00F03EB2" w:rsidRDefault="00010863">
      <w:pPr>
        <w:pStyle w:val="BodyText"/>
        <w:spacing w:before="134"/>
        <w:ind w:left="140" w:right="45"/>
      </w:pPr>
      <w:r>
        <w:t>SGSEP also consulted many people outside this list and who chose to remain anonymous. We thank them for their contributions.</w:t>
      </w:r>
    </w:p>
    <w:p w14:paraId="014D3B02" w14:textId="77777777" w:rsidR="00F03EB2" w:rsidRDefault="00F03EB2">
      <w:pPr>
        <w:pStyle w:val="BodyText"/>
        <w:rPr>
          <w:sz w:val="20"/>
        </w:rPr>
      </w:pPr>
    </w:p>
    <w:p w14:paraId="0ADD6C6F" w14:textId="77777777" w:rsidR="00F03EB2" w:rsidRDefault="00F03EB2">
      <w:pPr>
        <w:pStyle w:val="BodyText"/>
        <w:rPr>
          <w:sz w:val="20"/>
        </w:rPr>
      </w:pPr>
    </w:p>
    <w:p w14:paraId="6B959459" w14:textId="77777777" w:rsidR="00F03EB2" w:rsidRDefault="00F03EB2">
      <w:pPr>
        <w:pStyle w:val="BodyText"/>
        <w:rPr>
          <w:sz w:val="20"/>
        </w:rPr>
      </w:pPr>
    </w:p>
    <w:p w14:paraId="6468FE3F" w14:textId="77777777" w:rsidR="00F03EB2" w:rsidRDefault="00F03EB2">
      <w:pPr>
        <w:pStyle w:val="BodyText"/>
        <w:rPr>
          <w:sz w:val="20"/>
        </w:rPr>
      </w:pPr>
    </w:p>
    <w:p w14:paraId="2AEEAC4D" w14:textId="77777777" w:rsidR="00F03EB2" w:rsidRDefault="00F03EB2">
      <w:pPr>
        <w:pStyle w:val="BodyText"/>
        <w:rPr>
          <w:sz w:val="20"/>
        </w:rPr>
      </w:pPr>
    </w:p>
    <w:p w14:paraId="2154D1A7" w14:textId="77777777" w:rsidR="00F03EB2" w:rsidRDefault="00F03EB2">
      <w:pPr>
        <w:pStyle w:val="BodyText"/>
        <w:rPr>
          <w:sz w:val="20"/>
        </w:rPr>
      </w:pPr>
    </w:p>
    <w:p w14:paraId="4DFBB8AD" w14:textId="77777777" w:rsidR="00F03EB2" w:rsidRDefault="00F03EB2">
      <w:pPr>
        <w:pStyle w:val="BodyText"/>
        <w:rPr>
          <w:sz w:val="20"/>
        </w:rPr>
      </w:pPr>
    </w:p>
    <w:p w14:paraId="4CE8A9DA" w14:textId="77777777" w:rsidR="00F03EB2" w:rsidRDefault="00F03EB2">
      <w:pPr>
        <w:pStyle w:val="BodyText"/>
        <w:rPr>
          <w:sz w:val="20"/>
        </w:rPr>
      </w:pPr>
    </w:p>
    <w:p w14:paraId="14C8E458" w14:textId="77777777" w:rsidR="00F03EB2" w:rsidRDefault="00F03EB2">
      <w:pPr>
        <w:pStyle w:val="BodyText"/>
        <w:spacing w:before="8"/>
        <w:rPr>
          <w:sz w:val="22"/>
        </w:rPr>
      </w:pPr>
    </w:p>
    <w:p w14:paraId="79ECB6C4" w14:textId="77777777" w:rsidR="00F03EB2" w:rsidRDefault="00010863">
      <w:pPr>
        <w:spacing w:before="68"/>
        <w:ind w:left="4512" w:right="4493"/>
        <w:jc w:val="center"/>
        <w:rPr>
          <w:rFonts w:ascii="Calibri"/>
          <w:b/>
          <w:sz w:val="1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BB40672" wp14:editId="1467EEE0">
            <wp:simplePos x="0" y="0"/>
            <wp:positionH relativeFrom="page">
              <wp:posOffset>3512282</wp:posOffset>
            </wp:positionH>
            <wp:positionV relativeFrom="paragraph">
              <wp:posOffset>198533</wp:posOffset>
            </wp:positionV>
            <wp:extent cx="525079" cy="21202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79" cy="21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7E7E7E"/>
          <w:sz w:val="16"/>
        </w:rPr>
        <w:t>188</w:t>
      </w:r>
    </w:p>
    <w:sectPr w:rsidR="00F03EB2">
      <w:type w:val="continuous"/>
      <w:pgSz w:w="11910" w:h="16840"/>
      <w:pgMar w:top="14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EB2"/>
    <w:rsid w:val="00010863"/>
    <w:rsid w:val="004E23B1"/>
    <w:rsid w:val="00F0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697797"/>
  <w15:docId w15:val="{7600441E-F543-4CBF-A4F1-F61B1D11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Engagement in the National Environmental Research Program (NESP)</dc:title>
  <dc:creator>Tara Callinan</dc:creator>
  <cp:lastModifiedBy>Ed Wensing</cp:lastModifiedBy>
  <cp:revision>3</cp:revision>
  <cp:lastPrinted>2021-01-21T10:35:00Z</cp:lastPrinted>
  <dcterms:created xsi:type="dcterms:W3CDTF">2021-01-20T23:41:00Z</dcterms:created>
  <dcterms:modified xsi:type="dcterms:W3CDTF">2021-01-21T10:35:00Z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2021-01-20T00:00:00Z</vt:filetime>
  </property>
</Properties>
</file>