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4878D" w14:textId="77777777" w:rsidR="004635BA" w:rsidRDefault="004635BA">
      <w:pPr>
        <w:pStyle w:val="BodyText"/>
        <w:rPr>
          <w:rFonts w:ascii="Times New Roman"/>
          <w:sz w:val="20"/>
        </w:rPr>
      </w:pPr>
    </w:p>
    <w:p w14:paraId="1100D0B7" w14:textId="77777777" w:rsidR="004635BA" w:rsidRDefault="004635BA">
      <w:pPr>
        <w:pStyle w:val="BodyText"/>
        <w:rPr>
          <w:rFonts w:ascii="Times New Roman"/>
          <w:sz w:val="20"/>
        </w:rPr>
      </w:pPr>
    </w:p>
    <w:p w14:paraId="6753C190" w14:textId="77777777" w:rsidR="004635BA" w:rsidRDefault="004635BA">
      <w:pPr>
        <w:pStyle w:val="BodyText"/>
        <w:rPr>
          <w:rFonts w:ascii="Times New Roman"/>
          <w:sz w:val="20"/>
        </w:rPr>
      </w:pPr>
    </w:p>
    <w:p w14:paraId="13359D4A" w14:textId="77777777" w:rsidR="004635BA" w:rsidRDefault="004635BA">
      <w:pPr>
        <w:pStyle w:val="BodyText"/>
        <w:rPr>
          <w:rFonts w:ascii="Times New Roman"/>
          <w:sz w:val="20"/>
        </w:rPr>
      </w:pPr>
    </w:p>
    <w:p w14:paraId="0ADFC98C" w14:textId="77777777" w:rsidR="004635BA" w:rsidRDefault="004635BA">
      <w:pPr>
        <w:pStyle w:val="BodyText"/>
        <w:rPr>
          <w:rFonts w:ascii="Times New Roman"/>
          <w:sz w:val="20"/>
        </w:rPr>
      </w:pPr>
    </w:p>
    <w:p w14:paraId="4643B309" w14:textId="77777777" w:rsidR="004635BA" w:rsidRDefault="004635BA">
      <w:pPr>
        <w:pStyle w:val="BodyText"/>
        <w:rPr>
          <w:rFonts w:ascii="Times New Roman"/>
          <w:sz w:val="20"/>
        </w:rPr>
      </w:pPr>
    </w:p>
    <w:p w14:paraId="2E383C6F" w14:textId="77777777" w:rsidR="004635BA" w:rsidRDefault="004635BA">
      <w:pPr>
        <w:pStyle w:val="BodyText"/>
        <w:rPr>
          <w:rFonts w:ascii="Times New Roman"/>
          <w:sz w:val="20"/>
        </w:rPr>
      </w:pPr>
    </w:p>
    <w:p w14:paraId="3E7331D6" w14:textId="77777777" w:rsidR="004635BA" w:rsidRDefault="004635BA">
      <w:pPr>
        <w:pStyle w:val="BodyText"/>
        <w:rPr>
          <w:rFonts w:ascii="Times New Roman"/>
          <w:sz w:val="20"/>
        </w:rPr>
      </w:pPr>
    </w:p>
    <w:p w14:paraId="644BAB78" w14:textId="77777777" w:rsidR="004635BA" w:rsidRDefault="004635BA">
      <w:pPr>
        <w:pStyle w:val="BodyText"/>
        <w:rPr>
          <w:rFonts w:ascii="Times New Roman"/>
          <w:sz w:val="20"/>
        </w:rPr>
      </w:pPr>
    </w:p>
    <w:p w14:paraId="45FDF46F" w14:textId="77777777" w:rsidR="004635BA" w:rsidRDefault="004635BA">
      <w:pPr>
        <w:pStyle w:val="BodyText"/>
        <w:rPr>
          <w:rFonts w:ascii="Times New Roman"/>
          <w:sz w:val="20"/>
        </w:rPr>
      </w:pPr>
    </w:p>
    <w:p w14:paraId="3A9717FF" w14:textId="77777777" w:rsidR="004635BA" w:rsidRDefault="004635BA">
      <w:pPr>
        <w:pStyle w:val="BodyText"/>
        <w:rPr>
          <w:rFonts w:ascii="Times New Roman"/>
          <w:sz w:val="20"/>
        </w:rPr>
      </w:pPr>
    </w:p>
    <w:p w14:paraId="51806B07" w14:textId="77777777" w:rsidR="004635BA" w:rsidRDefault="004635BA">
      <w:pPr>
        <w:pStyle w:val="BodyText"/>
        <w:rPr>
          <w:rFonts w:ascii="Times New Roman"/>
          <w:sz w:val="20"/>
        </w:rPr>
      </w:pPr>
    </w:p>
    <w:p w14:paraId="4696B9C5" w14:textId="77777777" w:rsidR="004635BA" w:rsidRDefault="004635BA">
      <w:pPr>
        <w:pStyle w:val="BodyText"/>
        <w:rPr>
          <w:rFonts w:ascii="Times New Roman"/>
          <w:sz w:val="20"/>
        </w:rPr>
      </w:pPr>
    </w:p>
    <w:p w14:paraId="1F618652" w14:textId="77777777" w:rsidR="004635BA" w:rsidRDefault="004635BA">
      <w:pPr>
        <w:pStyle w:val="BodyText"/>
        <w:rPr>
          <w:rFonts w:ascii="Times New Roman"/>
          <w:sz w:val="20"/>
        </w:rPr>
      </w:pPr>
    </w:p>
    <w:p w14:paraId="7B6AC3C3" w14:textId="77777777" w:rsidR="004635BA" w:rsidRDefault="004635BA">
      <w:pPr>
        <w:pStyle w:val="BodyText"/>
        <w:rPr>
          <w:rFonts w:ascii="Times New Roman"/>
          <w:sz w:val="20"/>
        </w:rPr>
      </w:pPr>
    </w:p>
    <w:p w14:paraId="49E51716" w14:textId="77777777" w:rsidR="004635BA" w:rsidRDefault="004635BA">
      <w:pPr>
        <w:pStyle w:val="BodyText"/>
        <w:rPr>
          <w:rFonts w:ascii="Times New Roman"/>
          <w:sz w:val="20"/>
        </w:rPr>
      </w:pPr>
    </w:p>
    <w:p w14:paraId="74B37B95" w14:textId="77777777" w:rsidR="004635BA" w:rsidRDefault="004635BA">
      <w:pPr>
        <w:pStyle w:val="BodyText"/>
        <w:rPr>
          <w:rFonts w:ascii="Times New Roman"/>
          <w:sz w:val="20"/>
        </w:rPr>
      </w:pPr>
    </w:p>
    <w:p w14:paraId="2499061B" w14:textId="77777777" w:rsidR="004635BA" w:rsidRDefault="004635BA">
      <w:pPr>
        <w:pStyle w:val="BodyText"/>
        <w:rPr>
          <w:rFonts w:ascii="Times New Roman"/>
          <w:sz w:val="20"/>
        </w:rPr>
      </w:pPr>
    </w:p>
    <w:p w14:paraId="1D8C00C5" w14:textId="77777777" w:rsidR="004635BA" w:rsidRDefault="004635BA">
      <w:pPr>
        <w:pStyle w:val="BodyText"/>
        <w:rPr>
          <w:rFonts w:ascii="Times New Roman"/>
          <w:sz w:val="20"/>
        </w:rPr>
      </w:pPr>
    </w:p>
    <w:p w14:paraId="1F063992" w14:textId="77777777" w:rsidR="004635BA" w:rsidRDefault="004635BA">
      <w:pPr>
        <w:pStyle w:val="BodyText"/>
        <w:rPr>
          <w:rFonts w:ascii="Times New Roman"/>
          <w:sz w:val="20"/>
        </w:rPr>
      </w:pPr>
    </w:p>
    <w:p w14:paraId="4CDB4BC3" w14:textId="77777777" w:rsidR="004635BA" w:rsidRDefault="004635BA">
      <w:pPr>
        <w:pStyle w:val="BodyText"/>
        <w:rPr>
          <w:rFonts w:ascii="Times New Roman"/>
          <w:sz w:val="20"/>
        </w:rPr>
      </w:pPr>
    </w:p>
    <w:p w14:paraId="13F65AC0" w14:textId="77777777" w:rsidR="004635BA" w:rsidRDefault="004635BA">
      <w:pPr>
        <w:pStyle w:val="BodyText"/>
        <w:rPr>
          <w:rFonts w:ascii="Times New Roman"/>
          <w:sz w:val="20"/>
        </w:rPr>
      </w:pPr>
    </w:p>
    <w:p w14:paraId="6D04223B" w14:textId="77777777" w:rsidR="004635BA" w:rsidRDefault="004635BA">
      <w:pPr>
        <w:pStyle w:val="BodyText"/>
        <w:rPr>
          <w:rFonts w:ascii="Times New Roman"/>
          <w:sz w:val="20"/>
        </w:rPr>
      </w:pPr>
    </w:p>
    <w:p w14:paraId="52A23143" w14:textId="77777777" w:rsidR="004635BA" w:rsidRDefault="004635BA">
      <w:pPr>
        <w:pStyle w:val="BodyText"/>
        <w:rPr>
          <w:rFonts w:ascii="Times New Roman"/>
          <w:sz w:val="20"/>
        </w:rPr>
      </w:pPr>
    </w:p>
    <w:p w14:paraId="3348ACAF" w14:textId="77777777" w:rsidR="004635BA" w:rsidRDefault="004635BA">
      <w:pPr>
        <w:pStyle w:val="BodyText"/>
        <w:rPr>
          <w:rFonts w:ascii="Times New Roman"/>
          <w:sz w:val="20"/>
        </w:rPr>
      </w:pPr>
    </w:p>
    <w:p w14:paraId="06158B25" w14:textId="77777777" w:rsidR="004635BA" w:rsidRDefault="004635BA">
      <w:pPr>
        <w:pStyle w:val="BodyText"/>
        <w:rPr>
          <w:rFonts w:ascii="Times New Roman"/>
          <w:sz w:val="20"/>
        </w:rPr>
      </w:pPr>
    </w:p>
    <w:p w14:paraId="0387CE8E" w14:textId="77777777" w:rsidR="004635BA" w:rsidRDefault="004635BA">
      <w:pPr>
        <w:pStyle w:val="BodyText"/>
        <w:rPr>
          <w:rFonts w:ascii="Times New Roman"/>
          <w:sz w:val="20"/>
        </w:rPr>
      </w:pPr>
    </w:p>
    <w:p w14:paraId="0C0BD556" w14:textId="77777777" w:rsidR="004635BA" w:rsidRDefault="004635BA">
      <w:pPr>
        <w:pStyle w:val="BodyText"/>
        <w:rPr>
          <w:rFonts w:ascii="Times New Roman"/>
          <w:sz w:val="20"/>
        </w:rPr>
      </w:pPr>
    </w:p>
    <w:p w14:paraId="3D03FD1D" w14:textId="77777777" w:rsidR="004635BA" w:rsidRDefault="004635BA">
      <w:pPr>
        <w:pStyle w:val="BodyText"/>
        <w:rPr>
          <w:rFonts w:ascii="Times New Roman"/>
          <w:sz w:val="20"/>
        </w:rPr>
      </w:pPr>
    </w:p>
    <w:p w14:paraId="5D121634" w14:textId="77777777" w:rsidR="004635BA" w:rsidRDefault="004635BA">
      <w:pPr>
        <w:pStyle w:val="BodyText"/>
        <w:rPr>
          <w:rFonts w:ascii="Times New Roman"/>
          <w:sz w:val="20"/>
        </w:rPr>
      </w:pPr>
    </w:p>
    <w:p w14:paraId="19EAAC79" w14:textId="77777777" w:rsidR="004635BA" w:rsidRDefault="004635BA">
      <w:pPr>
        <w:pStyle w:val="BodyText"/>
        <w:rPr>
          <w:rFonts w:ascii="Times New Roman"/>
          <w:sz w:val="20"/>
        </w:rPr>
      </w:pPr>
    </w:p>
    <w:p w14:paraId="5AE760CB" w14:textId="77777777" w:rsidR="004635BA" w:rsidRDefault="004635BA">
      <w:pPr>
        <w:pStyle w:val="BodyText"/>
        <w:rPr>
          <w:rFonts w:ascii="Times New Roman"/>
          <w:sz w:val="20"/>
        </w:rPr>
      </w:pPr>
    </w:p>
    <w:p w14:paraId="7979267B" w14:textId="77777777" w:rsidR="004635BA" w:rsidRDefault="004635BA">
      <w:pPr>
        <w:pStyle w:val="BodyText"/>
        <w:rPr>
          <w:rFonts w:ascii="Times New Roman"/>
          <w:sz w:val="20"/>
        </w:rPr>
      </w:pPr>
    </w:p>
    <w:p w14:paraId="37C63B9D" w14:textId="77777777" w:rsidR="004635BA" w:rsidRDefault="004635BA">
      <w:pPr>
        <w:pStyle w:val="BodyText"/>
        <w:rPr>
          <w:rFonts w:ascii="Times New Roman"/>
          <w:sz w:val="20"/>
        </w:rPr>
      </w:pPr>
    </w:p>
    <w:p w14:paraId="4AE9C47C" w14:textId="77777777" w:rsidR="004635BA" w:rsidRDefault="004635BA">
      <w:pPr>
        <w:pStyle w:val="BodyText"/>
        <w:rPr>
          <w:rFonts w:ascii="Times New Roman"/>
          <w:sz w:val="20"/>
        </w:rPr>
      </w:pPr>
    </w:p>
    <w:p w14:paraId="0523A9B5" w14:textId="77777777" w:rsidR="004635BA" w:rsidRDefault="004635BA">
      <w:pPr>
        <w:pStyle w:val="BodyText"/>
        <w:rPr>
          <w:rFonts w:ascii="Times New Roman"/>
          <w:sz w:val="20"/>
        </w:rPr>
      </w:pPr>
    </w:p>
    <w:p w14:paraId="4432445E" w14:textId="77777777" w:rsidR="004635BA" w:rsidRDefault="004635BA">
      <w:pPr>
        <w:pStyle w:val="BodyText"/>
        <w:rPr>
          <w:rFonts w:ascii="Times New Roman"/>
          <w:sz w:val="20"/>
        </w:rPr>
      </w:pPr>
    </w:p>
    <w:p w14:paraId="5775AC27" w14:textId="77777777" w:rsidR="004635BA" w:rsidRDefault="004635BA">
      <w:pPr>
        <w:pStyle w:val="BodyText"/>
        <w:rPr>
          <w:rFonts w:ascii="Times New Roman"/>
          <w:sz w:val="20"/>
        </w:rPr>
      </w:pPr>
    </w:p>
    <w:p w14:paraId="585A447C" w14:textId="77777777" w:rsidR="004635BA" w:rsidRDefault="004635BA">
      <w:pPr>
        <w:pStyle w:val="BodyText"/>
        <w:rPr>
          <w:rFonts w:ascii="Times New Roman"/>
          <w:sz w:val="20"/>
        </w:rPr>
      </w:pPr>
    </w:p>
    <w:p w14:paraId="1A022D9A" w14:textId="77777777" w:rsidR="004635BA" w:rsidRDefault="004635BA">
      <w:pPr>
        <w:pStyle w:val="BodyText"/>
        <w:rPr>
          <w:rFonts w:ascii="Times New Roman"/>
          <w:sz w:val="20"/>
        </w:rPr>
      </w:pPr>
    </w:p>
    <w:p w14:paraId="609C3DA4" w14:textId="77777777" w:rsidR="004635BA" w:rsidRDefault="004635BA">
      <w:pPr>
        <w:pStyle w:val="BodyText"/>
        <w:rPr>
          <w:rFonts w:ascii="Times New Roman"/>
          <w:sz w:val="20"/>
        </w:rPr>
      </w:pPr>
    </w:p>
    <w:p w14:paraId="64F5AE78" w14:textId="77777777" w:rsidR="004635BA" w:rsidRDefault="004635BA">
      <w:pPr>
        <w:pStyle w:val="BodyText"/>
        <w:rPr>
          <w:rFonts w:ascii="Times New Roman"/>
          <w:sz w:val="20"/>
        </w:rPr>
      </w:pPr>
    </w:p>
    <w:p w14:paraId="40330F08" w14:textId="77777777" w:rsidR="004635BA" w:rsidRDefault="004635BA">
      <w:pPr>
        <w:pStyle w:val="BodyText"/>
        <w:rPr>
          <w:rFonts w:ascii="Times New Roman"/>
          <w:sz w:val="20"/>
        </w:rPr>
      </w:pPr>
    </w:p>
    <w:p w14:paraId="01D46CCB" w14:textId="77777777" w:rsidR="004635BA" w:rsidRDefault="004635BA">
      <w:pPr>
        <w:pStyle w:val="BodyText"/>
        <w:rPr>
          <w:rFonts w:ascii="Times New Roman"/>
          <w:sz w:val="20"/>
        </w:rPr>
      </w:pPr>
    </w:p>
    <w:p w14:paraId="4D5E54C7" w14:textId="77777777" w:rsidR="004635BA" w:rsidRDefault="004635BA">
      <w:pPr>
        <w:pStyle w:val="BodyText"/>
        <w:rPr>
          <w:rFonts w:ascii="Times New Roman"/>
          <w:sz w:val="20"/>
        </w:rPr>
      </w:pPr>
    </w:p>
    <w:p w14:paraId="36E73681" w14:textId="77777777" w:rsidR="004635BA" w:rsidRDefault="004635BA">
      <w:pPr>
        <w:pStyle w:val="BodyText"/>
        <w:rPr>
          <w:rFonts w:ascii="Times New Roman"/>
          <w:sz w:val="20"/>
        </w:rPr>
      </w:pPr>
    </w:p>
    <w:p w14:paraId="5F22C608" w14:textId="77777777" w:rsidR="004635BA" w:rsidRDefault="004635BA">
      <w:pPr>
        <w:pStyle w:val="BodyText"/>
        <w:rPr>
          <w:rFonts w:ascii="Times New Roman"/>
          <w:sz w:val="20"/>
        </w:rPr>
      </w:pPr>
    </w:p>
    <w:p w14:paraId="54141292" w14:textId="77777777" w:rsidR="004635BA" w:rsidRDefault="004635BA">
      <w:pPr>
        <w:pStyle w:val="BodyText"/>
        <w:rPr>
          <w:rFonts w:ascii="Times New Roman"/>
          <w:sz w:val="20"/>
        </w:rPr>
      </w:pPr>
    </w:p>
    <w:p w14:paraId="211959EF" w14:textId="77777777" w:rsidR="004635BA" w:rsidRDefault="004635BA">
      <w:pPr>
        <w:pStyle w:val="BodyText"/>
        <w:rPr>
          <w:rFonts w:ascii="Times New Roman"/>
          <w:sz w:val="20"/>
        </w:rPr>
      </w:pPr>
    </w:p>
    <w:p w14:paraId="649BF911" w14:textId="77777777" w:rsidR="004635BA" w:rsidRDefault="004635BA">
      <w:pPr>
        <w:pStyle w:val="BodyText"/>
        <w:rPr>
          <w:rFonts w:ascii="Times New Roman"/>
          <w:sz w:val="20"/>
        </w:rPr>
      </w:pPr>
    </w:p>
    <w:p w14:paraId="4EAEF9CF" w14:textId="77777777" w:rsidR="004635BA" w:rsidRDefault="004635BA">
      <w:pPr>
        <w:pStyle w:val="BodyText"/>
        <w:rPr>
          <w:rFonts w:ascii="Times New Roman"/>
          <w:sz w:val="20"/>
        </w:rPr>
      </w:pPr>
    </w:p>
    <w:p w14:paraId="29B264F9" w14:textId="77777777" w:rsidR="004635BA" w:rsidRDefault="004635BA">
      <w:pPr>
        <w:pStyle w:val="BodyText"/>
        <w:rPr>
          <w:rFonts w:ascii="Times New Roman"/>
          <w:sz w:val="20"/>
        </w:rPr>
      </w:pPr>
    </w:p>
    <w:p w14:paraId="3BD87814" w14:textId="77777777" w:rsidR="004635BA" w:rsidRDefault="004635BA">
      <w:pPr>
        <w:pStyle w:val="BodyText"/>
        <w:rPr>
          <w:rFonts w:ascii="Times New Roman"/>
          <w:sz w:val="20"/>
        </w:rPr>
      </w:pPr>
    </w:p>
    <w:p w14:paraId="7A836603" w14:textId="77777777" w:rsidR="004635BA" w:rsidRDefault="004635BA">
      <w:pPr>
        <w:pStyle w:val="BodyText"/>
        <w:rPr>
          <w:rFonts w:ascii="Times New Roman"/>
          <w:sz w:val="20"/>
        </w:rPr>
      </w:pPr>
    </w:p>
    <w:p w14:paraId="1DED7DA0" w14:textId="77777777" w:rsidR="004635BA" w:rsidRDefault="004635BA">
      <w:pPr>
        <w:pStyle w:val="BodyText"/>
        <w:rPr>
          <w:rFonts w:ascii="Times New Roman"/>
          <w:sz w:val="20"/>
        </w:rPr>
      </w:pPr>
    </w:p>
    <w:p w14:paraId="3AF91268" w14:textId="77777777" w:rsidR="004635BA" w:rsidRDefault="004635BA">
      <w:pPr>
        <w:pStyle w:val="BodyText"/>
        <w:rPr>
          <w:rFonts w:ascii="Times New Roman"/>
          <w:sz w:val="20"/>
        </w:rPr>
      </w:pPr>
    </w:p>
    <w:p w14:paraId="0043EADD" w14:textId="77777777" w:rsidR="004635BA" w:rsidRDefault="004635BA">
      <w:pPr>
        <w:pStyle w:val="BodyText"/>
        <w:rPr>
          <w:rFonts w:ascii="Times New Roman"/>
          <w:sz w:val="20"/>
        </w:rPr>
      </w:pPr>
    </w:p>
    <w:p w14:paraId="4895D3E9" w14:textId="77777777" w:rsidR="004635BA" w:rsidRDefault="004635BA">
      <w:pPr>
        <w:pStyle w:val="BodyText"/>
        <w:rPr>
          <w:rFonts w:ascii="Times New Roman"/>
          <w:sz w:val="20"/>
        </w:rPr>
      </w:pPr>
    </w:p>
    <w:p w14:paraId="36EF7141" w14:textId="77777777" w:rsidR="004635BA" w:rsidRDefault="004635BA">
      <w:pPr>
        <w:pStyle w:val="BodyText"/>
        <w:spacing w:before="3"/>
        <w:rPr>
          <w:rFonts w:ascii="Times New Roman"/>
          <w:sz w:val="20"/>
        </w:rPr>
      </w:pPr>
    </w:p>
    <w:p w14:paraId="1AD8AA26" w14:textId="77777777" w:rsidR="004635BA" w:rsidRDefault="007A55F4">
      <w:pPr>
        <w:spacing w:before="27" w:line="259" w:lineRule="auto"/>
        <w:ind w:left="104" w:right="1463" w:firstLine="7"/>
        <w:rPr>
          <w:rFonts w:ascii="Calibri"/>
          <w:sz w:val="36"/>
        </w:rPr>
      </w:pPr>
      <w:r>
        <w:rPr>
          <w:rFonts w:ascii="Calibri"/>
          <w:color w:val="404040"/>
          <w:sz w:val="36"/>
        </w:rPr>
        <w:t xml:space="preserve">DESK-TOP REVIEW OF INDIGENOUS ENGAGEMENT IN THE NATIONAL ENVIRONMENTAL SCIENCE PROGRAM (NESP) </w:t>
      </w:r>
      <w:r>
        <w:rPr>
          <w:rFonts w:ascii="Calibri"/>
          <w:sz w:val="36"/>
        </w:rPr>
        <w:t>PART 1</w:t>
      </w:r>
    </w:p>
    <w:p w14:paraId="05043DFD" w14:textId="77777777" w:rsidR="004635BA" w:rsidRDefault="004635BA">
      <w:pPr>
        <w:pStyle w:val="BodyText"/>
        <w:spacing w:before="9"/>
        <w:rPr>
          <w:rFonts w:ascii="Calibri"/>
          <w:sz w:val="25"/>
        </w:rPr>
      </w:pPr>
    </w:p>
    <w:p w14:paraId="0ECABFA5" w14:textId="77777777" w:rsidR="004635BA" w:rsidRDefault="004635BA">
      <w:pPr>
        <w:rPr>
          <w:rFonts w:ascii="Calibri"/>
          <w:sz w:val="25"/>
        </w:rPr>
        <w:sectPr w:rsidR="004635BA">
          <w:type w:val="continuous"/>
          <w:pgSz w:w="11910" w:h="16840"/>
          <w:pgMar w:top="0" w:right="1000" w:bottom="280" w:left="860" w:header="720" w:footer="720" w:gutter="0"/>
          <w:cols w:space="720"/>
        </w:sectPr>
      </w:pPr>
    </w:p>
    <w:p w14:paraId="1326E147" w14:textId="77777777" w:rsidR="004635BA" w:rsidRDefault="003F3B5C">
      <w:pPr>
        <w:spacing w:before="52" w:line="341" w:lineRule="exact"/>
        <w:ind w:left="104"/>
        <w:rPr>
          <w:rFonts w:ascii="Calibri"/>
          <w:sz w:val="28"/>
        </w:rPr>
      </w:pPr>
      <w:r>
        <w:pict w14:anchorId="44E5EC46">
          <v:group id="_x0000_s1043" style="position:absolute;left:0;text-align:left;margin-left:0;margin-top:0;width:595.35pt;height:672.8pt;z-index:-16511488;mso-position-horizontal-relative:page;mso-position-vertical-relative:page" coordsize="11907,13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11907;height:13456">
              <v:imagedata r:id="rId7" o:title=""/>
            </v:shape>
            <v:shape id="_x0000_s1044" type="#_x0000_t75" style="position:absolute;left:7879;top:11604;width:2835;height:1196">
              <v:imagedata r:id="rId8" o:title=""/>
            </v:shape>
            <w10:wrap anchorx="page" anchory="page"/>
          </v:group>
        </w:pict>
      </w:r>
      <w:r>
        <w:pict w14:anchorId="43A624A7">
          <v:shape id="_x0000_s1042" style="position:absolute;left:0;text-align:left;margin-left:141.15pt;margin-top:2.6pt;width:1.45pt;height:34.8pt;z-index:15729664;mso-position-horizontal-relative:page" coordorigin="2823,52" coordsize="29,696" path="m2852,52r-29,l2823,393r,355l2852,748r,-355l2852,52xe" fillcolor="black" stroked="f">
            <v:path arrowok="t"/>
            <w10:wrap anchorx="page"/>
          </v:shape>
        </w:pict>
      </w:r>
      <w:r w:rsidR="007A55F4">
        <w:rPr>
          <w:rFonts w:ascii="Calibri"/>
          <w:sz w:val="28"/>
        </w:rPr>
        <w:t>FINAL REPORT</w:t>
      </w:r>
    </w:p>
    <w:p w14:paraId="559D2D72" w14:textId="77777777" w:rsidR="004635BA" w:rsidRDefault="007A55F4">
      <w:pPr>
        <w:spacing w:line="317" w:lineRule="exact"/>
        <w:ind w:left="104"/>
        <w:rPr>
          <w:sz w:val="26"/>
        </w:rPr>
      </w:pPr>
      <w:r>
        <w:rPr>
          <w:color w:val="7E7E7E"/>
          <w:sz w:val="26"/>
        </w:rPr>
        <w:t>JULY 2020</w:t>
      </w:r>
    </w:p>
    <w:p w14:paraId="09E5414A" w14:textId="77777777" w:rsidR="004635BA" w:rsidRDefault="007A55F4">
      <w:pPr>
        <w:spacing w:before="51"/>
        <w:ind w:left="104"/>
        <w:rPr>
          <w:sz w:val="24"/>
        </w:rPr>
      </w:pPr>
      <w:r>
        <w:br w:type="column"/>
      </w:r>
      <w:r>
        <w:rPr>
          <w:color w:val="7E7E7E"/>
          <w:sz w:val="24"/>
        </w:rPr>
        <w:t>Prepared for</w:t>
      </w:r>
    </w:p>
    <w:p w14:paraId="3B066350" w14:textId="77777777" w:rsidR="004635BA" w:rsidRDefault="007A55F4">
      <w:pPr>
        <w:spacing w:before="48"/>
        <w:ind w:left="104"/>
        <w:rPr>
          <w:sz w:val="24"/>
        </w:rPr>
      </w:pPr>
      <w:r>
        <w:rPr>
          <w:noProof/>
          <w:lang w:eastAsia="en-AU"/>
        </w:rPr>
        <w:drawing>
          <wp:anchor distT="0" distB="0" distL="0" distR="0" simplePos="0" relativeHeight="15729152" behindDoc="0" locked="0" layoutInCell="1" allowOverlap="1" wp14:anchorId="57D8F1BC" wp14:editId="38BE95AF">
            <wp:simplePos x="0" y="0"/>
            <wp:positionH relativeFrom="page">
              <wp:posOffset>5856574</wp:posOffset>
            </wp:positionH>
            <wp:positionV relativeFrom="paragraph">
              <wp:posOffset>-128983</wp:posOffset>
            </wp:positionV>
            <wp:extent cx="998454" cy="457200"/>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9" cstate="print"/>
                    <a:stretch>
                      <a:fillRect/>
                    </a:stretch>
                  </pic:blipFill>
                  <pic:spPr>
                    <a:xfrm>
                      <a:off x="0" y="0"/>
                      <a:ext cx="998454" cy="457200"/>
                    </a:xfrm>
                    <a:prstGeom prst="rect">
                      <a:avLst/>
                    </a:prstGeom>
                  </pic:spPr>
                </pic:pic>
              </a:graphicData>
            </a:graphic>
          </wp:anchor>
        </w:drawing>
      </w:r>
      <w:bookmarkStart w:id="0" w:name="_bookmark0"/>
      <w:bookmarkEnd w:id="0"/>
      <w:r>
        <w:rPr>
          <w:sz w:val="24"/>
        </w:rPr>
        <w:t>Department of Agriculture, Water and the Environment</w:t>
      </w:r>
    </w:p>
    <w:p w14:paraId="7F1CCD13" w14:textId="77777777" w:rsidR="004635BA" w:rsidRDefault="004635BA">
      <w:pPr>
        <w:rPr>
          <w:sz w:val="24"/>
        </w:rPr>
        <w:sectPr w:rsidR="004635BA">
          <w:type w:val="continuous"/>
          <w:pgSz w:w="11910" w:h="16840"/>
          <w:pgMar w:top="0" w:right="1000" w:bottom="280" w:left="860" w:header="720" w:footer="720" w:gutter="0"/>
          <w:cols w:num="2" w:space="720" w:equalWidth="0">
            <w:col w:w="1775" w:space="347"/>
            <w:col w:w="7928"/>
          </w:cols>
        </w:sectPr>
      </w:pPr>
    </w:p>
    <w:p w14:paraId="0EF44A04" w14:textId="77777777" w:rsidR="004635BA" w:rsidRDefault="004635BA">
      <w:pPr>
        <w:pStyle w:val="BodyText"/>
        <w:spacing w:before="9"/>
        <w:rPr>
          <w:sz w:val="16"/>
        </w:rPr>
      </w:pPr>
    </w:p>
    <w:p w14:paraId="4CC83586" w14:textId="77777777" w:rsidR="004635BA" w:rsidRDefault="007A55F4">
      <w:pPr>
        <w:tabs>
          <w:tab w:val="left" w:pos="3125"/>
        </w:tabs>
        <w:ind w:left="1346"/>
        <w:rPr>
          <w:sz w:val="20"/>
        </w:rPr>
      </w:pPr>
      <w:r>
        <w:rPr>
          <w:noProof/>
          <w:sz w:val="20"/>
          <w:lang w:eastAsia="en-AU"/>
        </w:rPr>
        <w:drawing>
          <wp:inline distT="0" distB="0" distL="0" distR="0" wp14:anchorId="028132FE" wp14:editId="318DFAA3">
            <wp:extent cx="623832" cy="962025"/>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0" cstate="print"/>
                    <a:stretch>
                      <a:fillRect/>
                    </a:stretch>
                  </pic:blipFill>
                  <pic:spPr>
                    <a:xfrm>
                      <a:off x="0" y="0"/>
                      <a:ext cx="623832" cy="962025"/>
                    </a:xfrm>
                    <a:prstGeom prst="rect">
                      <a:avLst/>
                    </a:prstGeom>
                  </pic:spPr>
                </pic:pic>
              </a:graphicData>
            </a:graphic>
          </wp:inline>
        </w:drawing>
      </w:r>
      <w:r>
        <w:rPr>
          <w:sz w:val="20"/>
        </w:rPr>
        <w:tab/>
      </w:r>
      <w:r>
        <w:rPr>
          <w:noProof/>
          <w:position w:val="42"/>
          <w:sz w:val="20"/>
          <w:lang w:eastAsia="en-AU"/>
        </w:rPr>
        <w:drawing>
          <wp:inline distT="0" distB="0" distL="0" distR="0" wp14:anchorId="2ED51A2E" wp14:editId="405A34D2">
            <wp:extent cx="2425978" cy="615696"/>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1" cstate="print"/>
                    <a:stretch>
                      <a:fillRect/>
                    </a:stretch>
                  </pic:blipFill>
                  <pic:spPr>
                    <a:xfrm>
                      <a:off x="0" y="0"/>
                      <a:ext cx="2425978" cy="615696"/>
                    </a:xfrm>
                    <a:prstGeom prst="rect">
                      <a:avLst/>
                    </a:prstGeom>
                  </pic:spPr>
                </pic:pic>
              </a:graphicData>
            </a:graphic>
          </wp:inline>
        </w:drawing>
      </w:r>
    </w:p>
    <w:p w14:paraId="37BA26C1" w14:textId="77777777" w:rsidR="004635BA" w:rsidRDefault="004635BA">
      <w:pPr>
        <w:pStyle w:val="BodyText"/>
        <w:rPr>
          <w:sz w:val="20"/>
        </w:rPr>
      </w:pPr>
    </w:p>
    <w:p w14:paraId="7B6D821E" w14:textId="77777777" w:rsidR="004635BA" w:rsidRDefault="004635BA">
      <w:pPr>
        <w:pStyle w:val="BodyText"/>
        <w:rPr>
          <w:sz w:val="20"/>
        </w:rPr>
      </w:pPr>
    </w:p>
    <w:p w14:paraId="3325A818" w14:textId="77777777" w:rsidR="004635BA" w:rsidRDefault="004635BA">
      <w:pPr>
        <w:pStyle w:val="BodyText"/>
        <w:spacing w:before="10"/>
        <w:rPr>
          <w:sz w:val="25"/>
        </w:rPr>
      </w:pPr>
    </w:p>
    <w:p w14:paraId="46AE6979" w14:textId="77777777" w:rsidR="004635BA" w:rsidRPr="00032167" w:rsidRDefault="007A55F4">
      <w:pPr>
        <w:pStyle w:val="BodyText"/>
        <w:spacing w:before="58"/>
        <w:ind w:left="1125"/>
        <w:rPr>
          <w:b/>
          <w:bCs/>
        </w:rPr>
      </w:pPr>
      <w:r w:rsidRPr="00032167">
        <w:rPr>
          <w:b/>
          <w:bCs/>
        </w:rPr>
        <w:t>Front Cover Photo:</w:t>
      </w:r>
    </w:p>
    <w:p w14:paraId="2C112F1C" w14:textId="77777777" w:rsidR="004635BA" w:rsidRDefault="007A55F4" w:rsidP="00032167">
      <w:pPr>
        <w:ind w:left="1123" w:right="873"/>
        <w:rPr>
          <w:i/>
          <w:sz w:val="21"/>
        </w:rPr>
      </w:pPr>
      <w:r>
        <w:rPr>
          <w:sz w:val="21"/>
        </w:rPr>
        <w:t xml:space="preserve">NT Rangers NT Ranger Forum discussing the </w:t>
      </w:r>
      <w:r>
        <w:rPr>
          <w:i/>
          <w:sz w:val="21"/>
        </w:rPr>
        <w:t xml:space="preserve">Our Knowledge Our Way </w:t>
      </w:r>
      <w:r>
        <w:rPr>
          <w:sz w:val="21"/>
        </w:rPr>
        <w:t xml:space="preserve">Guidelines. </w:t>
      </w:r>
      <w:r>
        <w:rPr>
          <w:i/>
          <w:sz w:val="21"/>
        </w:rPr>
        <w:t xml:space="preserve">Photo by Patch Clapp. </w:t>
      </w:r>
    </w:p>
    <w:p w14:paraId="2A490B15" w14:textId="77777777" w:rsidR="004635BA" w:rsidRPr="00032167" w:rsidRDefault="007A55F4">
      <w:pPr>
        <w:pStyle w:val="BodyText"/>
        <w:spacing w:before="121"/>
        <w:ind w:left="1125"/>
        <w:rPr>
          <w:b/>
          <w:bCs/>
        </w:rPr>
      </w:pPr>
      <w:r w:rsidRPr="00032167">
        <w:rPr>
          <w:b/>
          <w:bCs/>
        </w:rPr>
        <w:t>Rear Cover Photo:</w:t>
      </w:r>
    </w:p>
    <w:p w14:paraId="4F3AEA29" w14:textId="12F02B0D" w:rsidR="004635BA" w:rsidRDefault="007A55F4" w:rsidP="00032167">
      <w:pPr>
        <w:pStyle w:val="BodyText"/>
        <w:ind w:left="1123" w:right="873"/>
        <w:rPr>
          <w:i/>
        </w:rPr>
      </w:pPr>
      <w:r>
        <w:t xml:space="preserve">Stephanie Beaupark, Ngugi woman teaching Indigenous weaving techniques using Spiny- headed Mat-rush (Lomandra longifolia). Stephanie completed research for the CAUL Hub on air quality and Indigenous seasons and engaged with attendees through her practice. </w:t>
      </w:r>
      <w:r>
        <w:rPr>
          <w:i/>
        </w:rPr>
        <w:t>Photo by Sarah Fisher.</w:t>
      </w:r>
    </w:p>
    <w:p w14:paraId="22B04DBE" w14:textId="60A33874" w:rsidR="00032167" w:rsidRPr="00032167" w:rsidRDefault="00032167">
      <w:pPr>
        <w:pStyle w:val="BodyText"/>
        <w:spacing w:before="121"/>
        <w:ind w:left="1125" w:right="873"/>
        <w:rPr>
          <w:iCs/>
        </w:rPr>
      </w:pPr>
    </w:p>
    <w:p w14:paraId="2697044C" w14:textId="77777777" w:rsidR="00032167" w:rsidRPr="00032167" w:rsidRDefault="00032167" w:rsidP="00032167">
      <w:pPr>
        <w:spacing w:before="118"/>
        <w:ind w:left="1134" w:right="181"/>
        <w:rPr>
          <w:b/>
          <w:bCs/>
          <w:iCs/>
          <w:sz w:val="21"/>
        </w:rPr>
      </w:pPr>
      <w:r w:rsidRPr="00032167">
        <w:rPr>
          <w:b/>
          <w:bCs/>
          <w:iCs/>
          <w:sz w:val="21"/>
        </w:rPr>
        <w:t>Citation:</w:t>
      </w:r>
    </w:p>
    <w:p w14:paraId="0A8C9F9E" w14:textId="2306A9D6" w:rsidR="00032167" w:rsidRPr="00032167" w:rsidRDefault="00032167" w:rsidP="00032167">
      <w:pPr>
        <w:widowControl/>
        <w:autoSpaceDE/>
        <w:autoSpaceDN/>
        <w:spacing w:line="276" w:lineRule="auto"/>
        <w:ind w:left="1560" w:hanging="4"/>
        <w:rPr>
          <w:rFonts w:ascii="Calibri" w:eastAsia="Calibri" w:hAnsi="Calibri" w:cs="Calibri"/>
          <w:bCs/>
          <w:sz w:val="20"/>
          <w:szCs w:val="20"/>
        </w:rPr>
      </w:pPr>
      <w:r w:rsidRPr="00032167">
        <w:rPr>
          <w:rFonts w:ascii="Calibri" w:eastAsia="Times" w:hAnsi="Calibri" w:cs="Calibri"/>
          <w:sz w:val="20"/>
          <w:szCs w:val="20"/>
          <w:lang w:val="en-GB"/>
        </w:rPr>
        <w:t xml:space="preserve">Wensing, E. and Callinan, T. (2020) </w:t>
      </w:r>
      <w:r w:rsidRPr="00032167">
        <w:rPr>
          <w:rFonts w:ascii="Calibri" w:eastAsia="Times" w:hAnsi="Calibri" w:cs="Calibri"/>
          <w:i/>
          <w:iCs/>
          <w:sz w:val="20"/>
          <w:szCs w:val="20"/>
          <w:lang w:val="en-GB"/>
        </w:rPr>
        <w:t>Desk-Top Review of Indigenous Engagement in the National Environmental Science Program (NESP)</w:t>
      </w:r>
      <w:r w:rsidRPr="00032167">
        <w:rPr>
          <w:rFonts w:ascii="Calibri" w:eastAsia="Times" w:hAnsi="Calibri" w:cs="Calibri"/>
          <w:sz w:val="20"/>
          <w:szCs w:val="20"/>
          <w:lang w:val="en-GB"/>
        </w:rPr>
        <w:t>.</w:t>
      </w:r>
      <w:r w:rsidR="00D94584">
        <w:rPr>
          <w:rFonts w:ascii="Calibri" w:eastAsia="Times" w:hAnsi="Calibri" w:cs="Calibri"/>
          <w:sz w:val="20"/>
          <w:szCs w:val="20"/>
          <w:lang w:val="en-GB"/>
        </w:rPr>
        <w:t xml:space="preserve"> </w:t>
      </w:r>
      <w:bookmarkStart w:id="1" w:name="_GoBack"/>
      <w:bookmarkEnd w:id="1"/>
      <w:r w:rsidRPr="00032167">
        <w:rPr>
          <w:rFonts w:ascii="Calibri" w:eastAsia="Times" w:hAnsi="Calibri" w:cs="Calibri"/>
          <w:sz w:val="20"/>
          <w:szCs w:val="20"/>
          <w:lang w:val="en-GB"/>
        </w:rPr>
        <w:t xml:space="preserve">SGS Economics and Planning for the Department of Agriculture, Water and the Environment, Canberra.  </w:t>
      </w:r>
      <w:hyperlink r:id="rId12" w:history="1">
        <w:r w:rsidRPr="00032167">
          <w:rPr>
            <w:rFonts w:ascii="Calibri" w:eastAsia="Calibri" w:hAnsi="Calibri" w:cs="Calibri"/>
            <w:bCs/>
            <w:color w:val="0563C1"/>
            <w:sz w:val="20"/>
            <w:szCs w:val="20"/>
            <w:u w:val="single"/>
          </w:rPr>
          <w:t>https://www.sgsep.com.au/projects/desk-top-review-of-indigenous-engagement-in-the-national-environmental-science-program</w:t>
        </w:r>
      </w:hyperlink>
      <w:r w:rsidRPr="00032167">
        <w:rPr>
          <w:rFonts w:ascii="Calibri" w:eastAsia="Calibri" w:hAnsi="Calibri" w:cs="Calibri"/>
          <w:bCs/>
          <w:sz w:val="20"/>
          <w:szCs w:val="20"/>
        </w:rPr>
        <w:t xml:space="preserve"> </w:t>
      </w:r>
    </w:p>
    <w:p w14:paraId="1002D8BA" w14:textId="77777777" w:rsidR="004635BA" w:rsidRDefault="004635BA">
      <w:pPr>
        <w:pStyle w:val="BodyText"/>
        <w:rPr>
          <w:i/>
          <w:sz w:val="20"/>
        </w:rPr>
      </w:pPr>
    </w:p>
    <w:p w14:paraId="58410CFE" w14:textId="77777777" w:rsidR="004635BA" w:rsidRDefault="004635BA">
      <w:pPr>
        <w:pStyle w:val="BodyText"/>
        <w:rPr>
          <w:i/>
          <w:sz w:val="20"/>
        </w:rPr>
      </w:pPr>
    </w:p>
    <w:p w14:paraId="529C59AB" w14:textId="77777777" w:rsidR="004635BA" w:rsidRDefault="007A55F4">
      <w:pPr>
        <w:pStyle w:val="BodyText"/>
        <w:spacing w:before="141"/>
        <w:ind w:left="1125"/>
        <w:jc w:val="both"/>
      </w:pPr>
      <w:r>
        <w:rPr>
          <w:color w:val="92C753"/>
        </w:rPr>
        <w:t>© SGS Economics and Planning Pty Ltd 2020</w:t>
      </w:r>
    </w:p>
    <w:p w14:paraId="5328D674" w14:textId="77777777" w:rsidR="004635BA" w:rsidRDefault="007A55F4">
      <w:pPr>
        <w:pStyle w:val="BodyText"/>
        <w:spacing w:before="118"/>
        <w:ind w:left="1125" w:right="947"/>
        <w:jc w:val="both"/>
      </w:pPr>
      <w:r>
        <w:rPr>
          <w:color w:val="92C753"/>
        </w:rPr>
        <w:t xml:space="preserve">This report has been prepared for the </w:t>
      </w:r>
      <w:hyperlink w:anchor="_bookmark0" w:history="1">
        <w:r>
          <w:rPr>
            <w:color w:val="92C753"/>
          </w:rPr>
          <w:t>Department of Agriculture, Water and the Environment.</w:t>
        </w:r>
      </w:hyperlink>
      <w:r>
        <w:rPr>
          <w:color w:val="92C753"/>
        </w:rPr>
        <w:t xml:space="preserve"> SGS Economics and Planning has taken all due care in the preparation of this report. However, SGS and its associated consultants are not liable to any person or entity for any damage or loss that has occurred, or may occur, in relation to that person or entity taking or not taking action in respect of any representation, statement, opinion or advice referred to herein.</w:t>
      </w:r>
    </w:p>
    <w:p w14:paraId="60B7F81B" w14:textId="77777777" w:rsidR="004635BA" w:rsidRDefault="007A55F4">
      <w:pPr>
        <w:pStyle w:val="BodyText"/>
        <w:spacing w:before="123"/>
        <w:ind w:left="1125"/>
        <w:jc w:val="both"/>
      </w:pPr>
      <w:r>
        <w:rPr>
          <w:color w:val="92C753"/>
        </w:rPr>
        <w:t>The Report’s authors are:</w:t>
      </w:r>
    </w:p>
    <w:p w14:paraId="0CB60718" w14:textId="77777777" w:rsidR="004635BA" w:rsidRDefault="007A55F4">
      <w:pPr>
        <w:pStyle w:val="ListParagraph"/>
        <w:numPr>
          <w:ilvl w:val="0"/>
          <w:numId w:val="4"/>
        </w:numPr>
        <w:tabs>
          <w:tab w:val="left" w:pos="1845"/>
          <w:tab w:val="left" w:pos="1846"/>
        </w:tabs>
        <w:spacing w:before="116"/>
        <w:ind w:hanging="361"/>
        <w:rPr>
          <w:sz w:val="21"/>
        </w:rPr>
      </w:pPr>
      <w:r>
        <w:rPr>
          <w:color w:val="92C753"/>
          <w:sz w:val="21"/>
        </w:rPr>
        <w:t>Dr Ed Wensing (Life Member) MPIA, FHEA, Special Adviser and</w:t>
      </w:r>
      <w:r>
        <w:rPr>
          <w:color w:val="92C753"/>
          <w:spacing w:val="-12"/>
          <w:sz w:val="21"/>
        </w:rPr>
        <w:t xml:space="preserve"> </w:t>
      </w:r>
      <w:r>
        <w:rPr>
          <w:color w:val="92C753"/>
          <w:sz w:val="21"/>
        </w:rPr>
        <w:t>Associate</w:t>
      </w:r>
    </w:p>
    <w:p w14:paraId="3E3ACAAF" w14:textId="77777777" w:rsidR="004635BA" w:rsidRDefault="007A55F4">
      <w:pPr>
        <w:pStyle w:val="ListParagraph"/>
        <w:numPr>
          <w:ilvl w:val="0"/>
          <w:numId w:val="4"/>
        </w:numPr>
        <w:tabs>
          <w:tab w:val="left" w:pos="1845"/>
          <w:tab w:val="left" w:pos="1846"/>
        </w:tabs>
        <w:spacing w:before="121"/>
        <w:ind w:hanging="361"/>
        <w:rPr>
          <w:sz w:val="21"/>
        </w:rPr>
      </w:pPr>
      <w:r>
        <w:rPr>
          <w:color w:val="92C753"/>
          <w:sz w:val="21"/>
        </w:rPr>
        <w:t>Tara Callinan, Senior</w:t>
      </w:r>
      <w:r>
        <w:rPr>
          <w:color w:val="92C753"/>
          <w:spacing w:val="-2"/>
          <w:sz w:val="21"/>
        </w:rPr>
        <w:t xml:space="preserve"> </w:t>
      </w:r>
      <w:r>
        <w:rPr>
          <w:color w:val="92C753"/>
          <w:sz w:val="21"/>
        </w:rPr>
        <w:t>Consultant</w:t>
      </w:r>
    </w:p>
    <w:p w14:paraId="707E606E" w14:textId="77777777" w:rsidR="004635BA" w:rsidRDefault="007A55F4">
      <w:pPr>
        <w:pStyle w:val="BodyText"/>
        <w:spacing w:before="121"/>
        <w:ind w:left="1125" w:right="5867"/>
      </w:pPr>
      <w:r>
        <w:rPr>
          <w:color w:val="92C753"/>
        </w:rPr>
        <w:t>SGS Economics and Planning Pty Ltd ACN 007 437 729</w:t>
      </w:r>
    </w:p>
    <w:p w14:paraId="3B465964" w14:textId="77777777" w:rsidR="004635BA" w:rsidRDefault="003F3B5C">
      <w:pPr>
        <w:pStyle w:val="BodyText"/>
        <w:spacing w:before="1"/>
        <w:ind w:left="1125"/>
      </w:pPr>
      <w:hyperlink r:id="rId13">
        <w:r w:rsidR="007A55F4">
          <w:rPr>
            <w:color w:val="92C753"/>
          </w:rPr>
          <w:t>www.sgsep.com.au</w:t>
        </w:r>
      </w:hyperlink>
    </w:p>
    <w:p w14:paraId="14E02DDE" w14:textId="77777777" w:rsidR="004635BA" w:rsidRDefault="007A55F4">
      <w:pPr>
        <w:pStyle w:val="BodyText"/>
        <w:ind w:left="1125"/>
      </w:pPr>
      <w:r>
        <w:rPr>
          <w:color w:val="92C753"/>
        </w:rPr>
        <w:t>Offices in Canberra, Hobart, Melbourne, Sydney</w:t>
      </w:r>
    </w:p>
    <w:p w14:paraId="774C5DA2" w14:textId="77777777" w:rsidR="004635BA" w:rsidRDefault="004635BA">
      <w:pPr>
        <w:sectPr w:rsidR="004635BA">
          <w:footerReference w:type="default" r:id="rId14"/>
          <w:pgSz w:w="11910" w:h="16840"/>
          <w:pgMar w:top="1580" w:right="1000" w:bottom="1040" w:left="860" w:header="0" w:footer="859" w:gutter="0"/>
          <w:pgNumType w:start="2"/>
          <w:cols w:space="720"/>
        </w:sectPr>
      </w:pPr>
    </w:p>
    <w:p w14:paraId="47B114B3" w14:textId="77777777" w:rsidR="004635BA" w:rsidRDefault="004635BA">
      <w:pPr>
        <w:pStyle w:val="BodyText"/>
        <w:rPr>
          <w:sz w:val="20"/>
        </w:rPr>
      </w:pPr>
    </w:p>
    <w:p w14:paraId="6F73F2D0" w14:textId="77777777" w:rsidR="004635BA" w:rsidRDefault="004635BA">
      <w:pPr>
        <w:pStyle w:val="BodyText"/>
        <w:rPr>
          <w:sz w:val="20"/>
        </w:rPr>
      </w:pPr>
    </w:p>
    <w:p w14:paraId="4E3702F5" w14:textId="77777777" w:rsidR="004635BA" w:rsidRDefault="004635BA">
      <w:pPr>
        <w:pStyle w:val="BodyText"/>
        <w:rPr>
          <w:sz w:val="20"/>
        </w:rPr>
      </w:pPr>
    </w:p>
    <w:p w14:paraId="2F795256" w14:textId="77777777" w:rsidR="004635BA" w:rsidRDefault="004635BA">
      <w:pPr>
        <w:pStyle w:val="BodyText"/>
        <w:rPr>
          <w:sz w:val="20"/>
        </w:rPr>
      </w:pPr>
    </w:p>
    <w:p w14:paraId="5C588535" w14:textId="77777777" w:rsidR="004635BA" w:rsidRDefault="004635BA">
      <w:pPr>
        <w:pStyle w:val="BodyText"/>
        <w:rPr>
          <w:sz w:val="20"/>
        </w:rPr>
      </w:pPr>
    </w:p>
    <w:p w14:paraId="4AFB2589" w14:textId="77777777" w:rsidR="004635BA" w:rsidRDefault="004635BA">
      <w:pPr>
        <w:pStyle w:val="BodyText"/>
        <w:rPr>
          <w:sz w:val="20"/>
        </w:rPr>
      </w:pPr>
    </w:p>
    <w:p w14:paraId="1FDBC619" w14:textId="77777777" w:rsidR="004635BA" w:rsidRDefault="004635BA">
      <w:pPr>
        <w:pStyle w:val="BodyText"/>
        <w:rPr>
          <w:sz w:val="20"/>
        </w:rPr>
      </w:pPr>
    </w:p>
    <w:p w14:paraId="4D4B71F1" w14:textId="77777777" w:rsidR="004635BA" w:rsidRDefault="004635BA">
      <w:pPr>
        <w:pStyle w:val="BodyText"/>
        <w:rPr>
          <w:sz w:val="20"/>
        </w:rPr>
      </w:pPr>
    </w:p>
    <w:p w14:paraId="625F019E" w14:textId="77777777" w:rsidR="004635BA" w:rsidRDefault="004635BA">
      <w:pPr>
        <w:pStyle w:val="BodyText"/>
        <w:rPr>
          <w:sz w:val="20"/>
        </w:rPr>
      </w:pPr>
    </w:p>
    <w:p w14:paraId="71CDE6C8" w14:textId="77777777" w:rsidR="004635BA" w:rsidRDefault="004635BA">
      <w:pPr>
        <w:pStyle w:val="BodyText"/>
        <w:rPr>
          <w:sz w:val="20"/>
        </w:rPr>
      </w:pPr>
    </w:p>
    <w:p w14:paraId="031B8570" w14:textId="77777777" w:rsidR="004635BA" w:rsidRDefault="004635BA">
      <w:pPr>
        <w:pStyle w:val="BodyText"/>
        <w:rPr>
          <w:sz w:val="20"/>
        </w:rPr>
      </w:pPr>
    </w:p>
    <w:p w14:paraId="51DADA0D" w14:textId="77777777" w:rsidR="004635BA" w:rsidRDefault="004635BA">
      <w:pPr>
        <w:pStyle w:val="BodyText"/>
        <w:rPr>
          <w:sz w:val="20"/>
        </w:rPr>
      </w:pPr>
    </w:p>
    <w:p w14:paraId="53EBFFB0" w14:textId="77777777" w:rsidR="004635BA" w:rsidRDefault="004635BA">
      <w:pPr>
        <w:pStyle w:val="BodyText"/>
        <w:spacing w:before="11"/>
        <w:rPr>
          <w:sz w:val="28"/>
        </w:rPr>
      </w:pPr>
    </w:p>
    <w:p w14:paraId="1FBCE10D" w14:textId="77777777" w:rsidR="004635BA" w:rsidRDefault="007A55F4">
      <w:pPr>
        <w:pStyle w:val="Heading2"/>
        <w:spacing w:before="44"/>
        <w:ind w:left="1168" w:right="1023"/>
        <w:jc w:val="center"/>
      </w:pPr>
      <w:bookmarkStart w:id="2" w:name="_bookmark1"/>
      <w:bookmarkEnd w:id="2"/>
      <w:r>
        <w:t>Acknowledgement of Country</w:t>
      </w:r>
    </w:p>
    <w:p w14:paraId="2C126898" w14:textId="77777777" w:rsidR="004635BA" w:rsidRDefault="004635BA">
      <w:pPr>
        <w:pStyle w:val="BodyText"/>
        <w:spacing w:before="10"/>
        <w:rPr>
          <w:rFonts w:ascii="Calibri"/>
          <w:b/>
          <w:sz w:val="40"/>
        </w:rPr>
      </w:pPr>
    </w:p>
    <w:p w14:paraId="594363E3" w14:textId="77777777" w:rsidR="004635BA" w:rsidRDefault="007A55F4">
      <w:pPr>
        <w:pStyle w:val="BodyText"/>
        <w:ind w:left="1170" w:right="1023"/>
        <w:jc w:val="center"/>
      </w:pPr>
      <w:r>
        <w:t>SGS Economics and Planning acknowledges the Traditional Owners on whose Country we live and work.</w:t>
      </w:r>
    </w:p>
    <w:p w14:paraId="095BDF0C" w14:textId="77777777" w:rsidR="004635BA" w:rsidRDefault="007A55F4">
      <w:pPr>
        <w:pStyle w:val="BodyText"/>
        <w:spacing w:before="121"/>
        <w:ind w:left="1170" w:right="1027"/>
        <w:jc w:val="center"/>
      </w:pPr>
      <w:r>
        <w:t>SGS Economics and Planning acknowledges that the Indigenous peoples of Australia are the oldest living culture on Earth, have the oldest continuing land tenure system in the World, and have the oldest continuing land use planning and management system in the World.</w:t>
      </w:r>
    </w:p>
    <w:p w14:paraId="24889233" w14:textId="77777777" w:rsidR="004635BA" w:rsidRDefault="007A55F4">
      <w:pPr>
        <w:pStyle w:val="BodyText"/>
        <w:spacing w:before="119"/>
        <w:ind w:left="1164" w:right="1023"/>
        <w:jc w:val="center"/>
      </w:pPr>
      <w:r>
        <w:t>We acknowledge that the you have suffered the indignity of having your land taken from you without your consent, without a treaty, without compensation. We acknowledge these matters are yet to be justly resolved.</w:t>
      </w:r>
    </w:p>
    <w:p w14:paraId="265D62E7" w14:textId="77777777" w:rsidR="004635BA" w:rsidRDefault="007A55F4">
      <w:pPr>
        <w:pStyle w:val="BodyText"/>
        <w:spacing w:before="121" w:line="352" w:lineRule="auto"/>
        <w:ind w:left="4476" w:right="4327"/>
        <w:jc w:val="center"/>
      </w:pPr>
      <w:r>
        <w:t>Dr Ed Wensing Tara Callinan</w:t>
      </w:r>
    </w:p>
    <w:p w14:paraId="67A8107B" w14:textId="77777777" w:rsidR="004635BA" w:rsidRDefault="004635BA">
      <w:pPr>
        <w:spacing w:line="352" w:lineRule="auto"/>
        <w:jc w:val="center"/>
        <w:sectPr w:rsidR="004635BA">
          <w:pgSz w:w="11910" w:h="16840"/>
          <w:pgMar w:top="1580" w:right="1000" w:bottom="1040" w:left="860" w:header="0" w:footer="859" w:gutter="0"/>
          <w:cols w:space="720"/>
        </w:sectPr>
      </w:pPr>
    </w:p>
    <w:p w14:paraId="358D3359" w14:textId="77777777" w:rsidR="004635BA" w:rsidRDefault="007A55F4">
      <w:pPr>
        <w:pStyle w:val="Heading1"/>
      </w:pPr>
      <w:r>
        <w:rPr>
          <w:color w:val="7E7E7E"/>
        </w:rPr>
        <w:lastRenderedPageBreak/>
        <w:t>TABLE OF CONTENTS</w:t>
      </w:r>
    </w:p>
    <w:p w14:paraId="04F7B00F" w14:textId="77777777" w:rsidR="004635BA" w:rsidRDefault="003F3B5C">
      <w:pPr>
        <w:pStyle w:val="BodyText"/>
        <w:spacing w:before="6"/>
        <w:rPr>
          <w:rFonts w:ascii="Calibri"/>
          <w:sz w:val="16"/>
        </w:rPr>
      </w:pPr>
      <w:r>
        <w:pict w14:anchorId="5FA93B85">
          <v:rect id="_x0000_s1041" style="position:absolute;margin-left:69.5pt;margin-top:12.05pt;width:470.6pt;height:.5pt;z-index:-15727104;mso-wrap-distance-left:0;mso-wrap-distance-right:0;mso-position-horizontal-relative:page" fillcolor="#76b800" stroked="f">
            <w10:wrap type="topAndBottom" anchorx="page"/>
          </v:rect>
        </w:pict>
      </w:r>
    </w:p>
    <w:p w14:paraId="2D29D0F2" w14:textId="77777777" w:rsidR="004635BA" w:rsidRDefault="004635BA">
      <w:pPr>
        <w:pStyle w:val="BodyText"/>
        <w:rPr>
          <w:rFonts w:ascii="Calibri"/>
          <w:sz w:val="20"/>
        </w:rPr>
      </w:pPr>
    </w:p>
    <w:p w14:paraId="38418ECF" w14:textId="77777777" w:rsidR="004635BA" w:rsidRDefault="004635BA">
      <w:pPr>
        <w:pStyle w:val="BodyText"/>
        <w:rPr>
          <w:rFonts w:ascii="Calibri"/>
          <w:sz w:val="20"/>
        </w:rPr>
      </w:pPr>
    </w:p>
    <w:p w14:paraId="46106C32" w14:textId="77777777" w:rsidR="004635BA" w:rsidRDefault="004635BA">
      <w:pPr>
        <w:rPr>
          <w:rFonts w:ascii="Calibri"/>
          <w:sz w:val="20"/>
        </w:rPr>
        <w:sectPr w:rsidR="004635BA">
          <w:footerReference w:type="default" r:id="rId15"/>
          <w:pgSz w:w="11910" w:h="16840"/>
          <w:pgMar w:top="1440" w:right="1000" w:bottom="1157" w:left="860" w:header="0" w:footer="747" w:gutter="0"/>
          <w:cols w:space="720"/>
        </w:sectPr>
      </w:pPr>
    </w:p>
    <w:sdt>
      <w:sdtPr>
        <w:id w:val="754558021"/>
        <w:docPartObj>
          <w:docPartGallery w:val="Table of Contents"/>
          <w:docPartUnique/>
        </w:docPartObj>
      </w:sdtPr>
      <w:sdtEndPr/>
      <w:sdtContent>
        <w:p w14:paraId="7F13A190" w14:textId="77777777" w:rsidR="004635BA" w:rsidRDefault="003F3B5C">
          <w:pPr>
            <w:pStyle w:val="TOC1"/>
            <w:tabs>
              <w:tab w:val="right" w:pos="9629"/>
            </w:tabs>
            <w:spacing w:before="204"/>
            <w:ind w:left="558" w:firstLine="0"/>
          </w:pPr>
          <w:hyperlink w:anchor="_bookmark1" w:history="1">
            <w:r w:rsidR="007A55F4" w:rsidRPr="00315003">
              <w:rPr>
                <w:b/>
                <w:bCs/>
              </w:rPr>
              <w:t>Acknowledgement</w:t>
            </w:r>
            <w:r w:rsidR="007A55F4" w:rsidRPr="00315003">
              <w:rPr>
                <w:b/>
                <w:bCs/>
                <w:spacing w:val="-3"/>
              </w:rPr>
              <w:t xml:space="preserve"> </w:t>
            </w:r>
            <w:r w:rsidR="007A55F4" w:rsidRPr="00315003">
              <w:rPr>
                <w:b/>
                <w:bCs/>
              </w:rPr>
              <w:t>of Country</w:t>
            </w:r>
            <w:r w:rsidR="007A55F4">
              <w:tab/>
            </w:r>
            <w:r w:rsidR="007A55F4">
              <w:rPr>
                <w:spacing w:val="-2"/>
              </w:rPr>
              <w:t>iii</w:t>
            </w:r>
          </w:hyperlink>
        </w:p>
        <w:p w14:paraId="2F2A04A1" w14:textId="77777777" w:rsidR="004635BA" w:rsidRDefault="003F3B5C">
          <w:pPr>
            <w:pStyle w:val="TOC1"/>
            <w:tabs>
              <w:tab w:val="right" w:pos="9631"/>
            </w:tabs>
            <w:spacing w:before="61"/>
            <w:ind w:left="558" w:firstLine="0"/>
          </w:pPr>
          <w:hyperlink w:anchor="_bookmark2" w:history="1">
            <w:r w:rsidR="007A55F4" w:rsidRPr="00315003">
              <w:rPr>
                <w:b/>
                <w:bCs/>
              </w:rPr>
              <w:t>Abbreviations</w:t>
            </w:r>
            <w:r w:rsidR="007A55F4">
              <w:tab/>
              <w:t>x</w:t>
            </w:r>
          </w:hyperlink>
        </w:p>
        <w:p w14:paraId="7A005CF1" w14:textId="77777777" w:rsidR="004635BA" w:rsidRPr="00315003" w:rsidRDefault="003F3B5C">
          <w:pPr>
            <w:pStyle w:val="TOC1"/>
            <w:tabs>
              <w:tab w:val="right" w:pos="9633"/>
            </w:tabs>
            <w:spacing w:before="300"/>
            <w:ind w:left="558" w:firstLine="0"/>
            <w:rPr>
              <w:b/>
              <w:bCs/>
            </w:rPr>
          </w:pPr>
          <w:r>
            <w:pict w14:anchorId="7A5D5858">
              <v:rect id="_x0000_s1040" style="position:absolute;left:0;text-align:left;margin-left:70.95pt;margin-top:34.7pt;width:467.7pt;height:.5pt;z-index:15730688;mso-position-horizontal-relative:page" fillcolor="#76b800" stroked="f">
                <w10:wrap anchorx="page"/>
              </v:rect>
            </w:pict>
          </w:r>
          <w:hyperlink w:anchor="_bookmark3" w:history="1">
            <w:r w:rsidR="007A55F4" w:rsidRPr="00315003">
              <w:rPr>
                <w:b/>
                <w:bCs/>
              </w:rPr>
              <w:t>EXECUTIVE</w:t>
            </w:r>
            <w:r w:rsidR="007A55F4" w:rsidRPr="00315003">
              <w:rPr>
                <w:b/>
                <w:bCs/>
                <w:spacing w:val="-1"/>
              </w:rPr>
              <w:t xml:space="preserve"> </w:t>
            </w:r>
            <w:r w:rsidR="007A55F4" w:rsidRPr="00315003">
              <w:rPr>
                <w:b/>
                <w:bCs/>
              </w:rPr>
              <w:t>SUMMARY</w:t>
            </w:r>
            <w:r w:rsidR="007A55F4" w:rsidRPr="00315003">
              <w:rPr>
                <w:b/>
                <w:bCs/>
              </w:rPr>
              <w:tab/>
              <w:t>XV</w:t>
            </w:r>
          </w:hyperlink>
        </w:p>
        <w:p w14:paraId="7AFA7C30" w14:textId="77777777" w:rsidR="004635BA" w:rsidRPr="00315003" w:rsidRDefault="003F3B5C">
          <w:pPr>
            <w:pStyle w:val="TOC1"/>
            <w:tabs>
              <w:tab w:val="right" w:pos="9634"/>
            </w:tabs>
            <w:spacing w:before="288"/>
            <w:ind w:left="558" w:firstLine="0"/>
            <w:rPr>
              <w:b/>
              <w:bCs/>
            </w:rPr>
          </w:pPr>
          <w:r>
            <w:rPr>
              <w:b/>
              <w:bCs/>
            </w:rPr>
            <w:pict w14:anchorId="6A1331E9">
              <v:rect id="_x0000_s1039" style="position:absolute;left:0;text-align:left;margin-left:70.95pt;margin-top:34.25pt;width:467.7pt;height:.5pt;z-index:15731200;mso-position-horizontal-relative:page" fillcolor="#76b800" stroked="f">
                <w10:wrap anchorx="page"/>
              </v:rect>
            </w:pict>
          </w:r>
          <w:hyperlink w:anchor="_bookmark4" w:history="1">
            <w:r w:rsidR="007A55F4" w:rsidRPr="00315003">
              <w:rPr>
                <w:b/>
                <w:bCs/>
              </w:rPr>
              <w:t>RECOMMENDATIONS</w:t>
            </w:r>
            <w:r w:rsidR="007A55F4" w:rsidRPr="00315003">
              <w:rPr>
                <w:b/>
                <w:bCs/>
              </w:rPr>
              <w:tab/>
              <w:t>XIX</w:t>
            </w:r>
          </w:hyperlink>
        </w:p>
        <w:p w14:paraId="767B3A57" w14:textId="77777777" w:rsidR="004635BA" w:rsidRPr="00315003" w:rsidRDefault="007A55F4">
          <w:pPr>
            <w:pStyle w:val="TOC1"/>
            <w:numPr>
              <w:ilvl w:val="0"/>
              <w:numId w:val="3"/>
            </w:numPr>
            <w:tabs>
              <w:tab w:val="left" w:pos="765"/>
              <w:tab w:val="right" w:pos="9633"/>
            </w:tabs>
            <w:spacing w:before="291"/>
            <w:ind w:hanging="207"/>
            <w:rPr>
              <w:b/>
              <w:bCs/>
            </w:rPr>
          </w:pPr>
          <w:r w:rsidRPr="00315003">
            <w:rPr>
              <w:b/>
              <w:bCs/>
            </w:rPr>
            <w:t>ABOUT</w:t>
          </w:r>
          <w:r w:rsidRPr="00315003">
            <w:rPr>
              <w:b/>
              <w:bCs/>
              <w:spacing w:val="-2"/>
            </w:rPr>
            <w:t xml:space="preserve"> </w:t>
          </w:r>
          <w:r w:rsidRPr="00315003">
            <w:rPr>
              <w:b/>
              <w:bCs/>
            </w:rPr>
            <w:t>THIS</w:t>
          </w:r>
          <w:r w:rsidRPr="00315003">
            <w:rPr>
              <w:b/>
              <w:bCs/>
              <w:spacing w:val="-2"/>
            </w:rPr>
            <w:t xml:space="preserve"> </w:t>
          </w:r>
          <w:r w:rsidRPr="00315003">
            <w:rPr>
              <w:b/>
              <w:bCs/>
            </w:rPr>
            <w:t>REPORT</w:t>
          </w:r>
          <w:r w:rsidRPr="00315003">
            <w:rPr>
              <w:b/>
              <w:bCs/>
            </w:rPr>
            <w:tab/>
            <w:t>1</w:t>
          </w:r>
        </w:p>
        <w:p w14:paraId="707A1403" w14:textId="77777777" w:rsidR="004635BA" w:rsidRDefault="007A55F4">
          <w:pPr>
            <w:pStyle w:val="TOC1"/>
            <w:numPr>
              <w:ilvl w:val="1"/>
              <w:numId w:val="3"/>
            </w:numPr>
            <w:tabs>
              <w:tab w:val="left" w:pos="984"/>
              <w:tab w:val="right" w:pos="9633"/>
            </w:tabs>
            <w:spacing w:before="191"/>
            <w:ind w:hanging="426"/>
          </w:pPr>
          <w:r>
            <w:t>The Client</w:t>
          </w:r>
          <w:r>
            <w:tab/>
            <w:t>1</w:t>
          </w:r>
        </w:p>
        <w:p w14:paraId="165EB366" w14:textId="77777777" w:rsidR="004635BA" w:rsidRDefault="007A55F4">
          <w:pPr>
            <w:pStyle w:val="TOC1"/>
            <w:numPr>
              <w:ilvl w:val="1"/>
              <w:numId w:val="3"/>
            </w:numPr>
            <w:tabs>
              <w:tab w:val="left" w:pos="984"/>
              <w:tab w:val="right" w:pos="9633"/>
            </w:tabs>
            <w:ind w:hanging="426"/>
          </w:pPr>
          <w:r>
            <w:t>NESP2 Announcement by the Minister for</w:t>
          </w:r>
          <w:r>
            <w:rPr>
              <w:spacing w:val="-9"/>
            </w:rPr>
            <w:t xml:space="preserve"> </w:t>
          </w:r>
          <w:r>
            <w:t>the</w:t>
          </w:r>
          <w:r>
            <w:rPr>
              <w:spacing w:val="1"/>
            </w:rPr>
            <w:t xml:space="preserve"> </w:t>
          </w:r>
          <w:r>
            <w:t>Environment</w:t>
          </w:r>
          <w:r>
            <w:tab/>
            <w:t>1</w:t>
          </w:r>
        </w:p>
        <w:p w14:paraId="4A1510B8" w14:textId="77777777" w:rsidR="004635BA" w:rsidRDefault="007A55F4">
          <w:pPr>
            <w:pStyle w:val="TOC1"/>
            <w:numPr>
              <w:ilvl w:val="1"/>
              <w:numId w:val="3"/>
            </w:numPr>
            <w:tabs>
              <w:tab w:val="left" w:pos="984"/>
              <w:tab w:val="right" w:pos="9633"/>
            </w:tabs>
            <w:spacing w:before="61"/>
            <w:ind w:hanging="426"/>
          </w:pPr>
          <w:r>
            <w:t>The Brief for a review of Indigenous engagement</w:t>
          </w:r>
          <w:r>
            <w:rPr>
              <w:spacing w:val="-10"/>
            </w:rPr>
            <w:t xml:space="preserve"> </w:t>
          </w:r>
          <w:r>
            <w:t>in</w:t>
          </w:r>
          <w:r>
            <w:rPr>
              <w:spacing w:val="-2"/>
            </w:rPr>
            <w:t xml:space="preserve"> </w:t>
          </w:r>
          <w:r>
            <w:t>NESP</w:t>
          </w:r>
          <w:r>
            <w:tab/>
            <w:t>3</w:t>
          </w:r>
        </w:p>
        <w:p w14:paraId="252F3352" w14:textId="77777777" w:rsidR="004635BA" w:rsidRDefault="007A55F4">
          <w:pPr>
            <w:pStyle w:val="TOC1"/>
            <w:numPr>
              <w:ilvl w:val="1"/>
              <w:numId w:val="3"/>
            </w:numPr>
            <w:tabs>
              <w:tab w:val="left" w:pos="984"/>
              <w:tab w:val="right" w:pos="9633"/>
            </w:tabs>
            <w:ind w:hanging="426"/>
          </w:pPr>
          <w:r>
            <w:t>Report</w:t>
          </w:r>
          <w:r>
            <w:rPr>
              <w:spacing w:val="-3"/>
            </w:rPr>
            <w:t xml:space="preserve"> </w:t>
          </w:r>
          <w:r>
            <w:t>Structure</w:t>
          </w:r>
          <w:r>
            <w:tab/>
            <w:t>4</w:t>
          </w:r>
        </w:p>
        <w:p w14:paraId="1ED0876A" w14:textId="77777777" w:rsidR="004635BA" w:rsidRDefault="007A55F4">
          <w:pPr>
            <w:pStyle w:val="TOC1"/>
            <w:numPr>
              <w:ilvl w:val="1"/>
              <w:numId w:val="3"/>
            </w:numPr>
            <w:tabs>
              <w:tab w:val="left" w:pos="984"/>
              <w:tab w:val="right" w:pos="9633"/>
            </w:tabs>
            <w:spacing w:before="58"/>
            <w:ind w:hanging="426"/>
          </w:pPr>
          <w:r>
            <w:t>Additional</w:t>
          </w:r>
          <w:r>
            <w:rPr>
              <w:spacing w:val="-3"/>
            </w:rPr>
            <w:t xml:space="preserve"> </w:t>
          </w:r>
          <w:r>
            <w:t>Outputs</w:t>
          </w:r>
          <w:r>
            <w:tab/>
            <w:t>5</w:t>
          </w:r>
        </w:p>
        <w:p w14:paraId="40E7B0F2" w14:textId="77777777" w:rsidR="004635BA" w:rsidRDefault="007A55F4">
          <w:pPr>
            <w:pStyle w:val="TOC1"/>
            <w:numPr>
              <w:ilvl w:val="1"/>
              <w:numId w:val="3"/>
            </w:numPr>
            <w:tabs>
              <w:tab w:val="left" w:pos="984"/>
              <w:tab w:val="right" w:pos="9633"/>
            </w:tabs>
            <w:spacing w:before="61"/>
            <w:ind w:hanging="426"/>
          </w:pPr>
          <w:r>
            <w:t>Acknowledgements</w:t>
          </w:r>
          <w:r>
            <w:tab/>
            <w:t>5</w:t>
          </w:r>
        </w:p>
        <w:p w14:paraId="137BF9AD" w14:textId="77777777" w:rsidR="004635BA" w:rsidRDefault="007A55F4">
          <w:pPr>
            <w:pStyle w:val="TOC1"/>
            <w:numPr>
              <w:ilvl w:val="1"/>
              <w:numId w:val="3"/>
            </w:numPr>
            <w:tabs>
              <w:tab w:val="left" w:pos="984"/>
              <w:tab w:val="right" w:pos="9633"/>
            </w:tabs>
            <w:ind w:hanging="426"/>
          </w:pPr>
          <w:r>
            <w:t>Caveats</w:t>
          </w:r>
          <w:r>
            <w:rPr>
              <w:spacing w:val="-3"/>
            </w:rPr>
            <w:t xml:space="preserve"> </w:t>
          </w:r>
          <w:r>
            <w:t>and</w:t>
          </w:r>
          <w:r>
            <w:rPr>
              <w:spacing w:val="1"/>
            </w:rPr>
            <w:t xml:space="preserve"> </w:t>
          </w:r>
          <w:r>
            <w:t>Limitations</w:t>
          </w:r>
          <w:r>
            <w:tab/>
            <w:t>6</w:t>
          </w:r>
        </w:p>
        <w:p w14:paraId="16261973" w14:textId="77777777" w:rsidR="004635BA" w:rsidRDefault="007A55F4">
          <w:pPr>
            <w:pStyle w:val="TOC1"/>
            <w:numPr>
              <w:ilvl w:val="1"/>
              <w:numId w:val="3"/>
            </w:numPr>
            <w:tabs>
              <w:tab w:val="left" w:pos="984"/>
              <w:tab w:val="right" w:pos="9633"/>
            </w:tabs>
            <w:spacing w:before="61"/>
            <w:ind w:hanging="426"/>
          </w:pPr>
          <w:r>
            <w:t>Notes on Concepts and Terms used in</w:t>
          </w:r>
          <w:r>
            <w:rPr>
              <w:spacing w:val="-3"/>
            </w:rPr>
            <w:t xml:space="preserve"> </w:t>
          </w:r>
          <w:r>
            <w:t>this</w:t>
          </w:r>
          <w:r>
            <w:rPr>
              <w:spacing w:val="-1"/>
            </w:rPr>
            <w:t xml:space="preserve"> </w:t>
          </w:r>
          <w:r>
            <w:t>Report</w:t>
          </w:r>
          <w:r>
            <w:tab/>
            <w:t>7</w:t>
          </w:r>
        </w:p>
        <w:p w14:paraId="4EAAFBB6" w14:textId="77777777" w:rsidR="004635BA" w:rsidRDefault="007A55F4">
          <w:pPr>
            <w:pStyle w:val="TOC1"/>
            <w:numPr>
              <w:ilvl w:val="1"/>
              <w:numId w:val="3"/>
            </w:numPr>
            <w:tabs>
              <w:tab w:val="left" w:pos="984"/>
              <w:tab w:val="right" w:pos="9633"/>
            </w:tabs>
            <w:ind w:hanging="426"/>
          </w:pPr>
          <w:r>
            <w:t>Disclaimer</w:t>
          </w:r>
          <w:r>
            <w:tab/>
            <w:t>9</w:t>
          </w:r>
        </w:p>
        <w:p w14:paraId="10875208" w14:textId="77777777" w:rsidR="004635BA" w:rsidRPr="00315003" w:rsidRDefault="003F3B5C">
          <w:pPr>
            <w:pStyle w:val="TOC1"/>
            <w:numPr>
              <w:ilvl w:val="0"/>
              <w:numId w:val="3"/>
            </w:numPr>
            <w:tabs>
              <w:tab w:val="left" w:pos="767"/>
              <w:tab w:val="right" w:pos="9634"/>
            </w:tabs>
            <w:spacing w:before="301"/>
            <w:ind w:left="766" w:hanging="209"/>
            <w:rPr>
              <w:b/>
              <w:bCs/>
            </w:rPr>
          </w:pPr>
          <w:r>
            <w:rPr>
              <w:b/>
              <w:bCs/>
            </w:rPr>
            <w:pict w14:anchorId="7D6EA0EA">
              <v:rect id="_x0000_s1038" style="position:absolute;left:0;text-align:left;margin-left:70.95pt;margin-top:36.8pt;width:453.65pt;height:.5pt;z-index:15731712;mso-position-horizontal-relative:page" fillcolor="#76b800" stroked="f">
                <w10:wrap anchorx="page"/>
              </v:rect>
            </w:pict>
          </w:r>
          <w:r w:rsidR="007A55F4" w:rsidRPr="00315003">
            <w:rPr>
              <w:b/>
              <w:bCs/>
            </w:rPr>
            <w:t>BACKGROUND TO THE NESP AND</w:t>
          </w:r>
          <w:r w:rsidR="007A55F4" w:rsidRPr="00315003">
            <w:rPr>
              <w:b/>
              <w:bCs/>
              <w:spacing w:val="-7"/>
            </w:rPr>
            <w:t xml:space="preserve"> </w:t>
          </w:r>
          <w:r w:rsidR="007A55F4" w:rsidRPr="00315003">
            <w:rPr>
              <w:b/>
              <w:bCs/>
            </w:rPr>
            <w:t>INDIGENOUS ENGAGEMENT</w:t>
          </w:r>
          <w:r w:rsidR="007A55F4" w:rsidRPr="00315003">
            <w:rPr>
              <w:b/>
              <w:bCs/>
            </w:rPr>
            <w:tab/>
            <w:t>10</w:t>
          </w:r>
        </w:p>
        <w:p w14:paraId="3262B960" w14:textId="77777777" w:rsidR="004635BA" w:rsidRDefault="007A55F4">
          <w:pPr>
            <w:pStyle w:val="TOC1"/>
            <w:numPr>
              <w:ilvl w:val="1"/>
              <w:numId w:val="3"/>
            </w:numPr>
            <w:tabs>
              <w:tab w:val="left" w:pos="984"/>
              <w:tab w:val="right" w:pos="9634"/>
            </w:tabs>
            <w:spacing w:before="190"/>
            <w:ind w:hanging="426"/>
          </w:pPr>
          <w:r>
            <w:t>Introduction</w:t>
          </w:r>
          <w:r>
            <w:tab/>
            <w:t>10</w:t>
          </w:r>
        </w:p>
        <w:p w14:paraId="106E61C2" w14:textId="77777777" w:rsidR="004635BA" w:rsidRDefault="007A55F4">
          <w:pPr>
            <w:pStyle w:val="TOC1"/>
            <w:numPr>
              <w:ilvl w:val="1"/>
              <w:numId w:val="3"/>
            </w:numPr>
            <w:tabs>
              <w:tab w:val="left" w:pos="984"/>
              <w:tab w:val="right" w:pos="9634"/>
            </w:tabs>
            <w:spacing w:before="61"/>
            <w:ind w:hanging="426"/>
          </w:pPr>
          <w:r>
            <w:t>The National Environmental Science</w:t>
          </w:r>
          <w:r>
            <w:rPr>
              <w:spacing w:val="-1"/>
            </w:rPr>
            <w:t xml:space="preserve"> </w:t>
          </w:r>
          <w:r>
            <w:t>Program (NESP)</w:t>
          </w:r>
          <w:r>
            <w:tab/>
            <w:t>10</w:t>
          </w:r>
        </w:p>
        <w:p w14:paraId="75A906B2" w14:textId="77777777" w:rsidR="004635BA" w:rsidRDefault="007A55F4">
          <w:pPr>
            <w:pStyle w:val="TOC1"/>
            <w:numPr>
              <w:ilvl w:val="1"/>
              <w:numId w:val="3"/>
            </w:numPr>
            <w:tabs>
              <w:tab w:val="left" w:pos="984"/>
              <w:tab w:val="right" w:pos="9634"/>
            </w:tabs>
            <w:spacing w:before="58"/>
            <w:ind w:hanging="426"/>
          </w:pPr>
          <w:r>
            <w:t>Indigenous Engagement in the NESP</w:t>
          </w:r>
          <w:r>
            <w:tab/>
            <w:t>12</w:t>
          </w:r>
        </w:p>
        <w:p w14:paraId="7072D5D8" w14:textId="77777777" w:rsidR="004635BA" w:rsidRDefault="007A55F4">
          <w:pPr>
            <w:pStyle w:val="TOC1"/>
            <w:numPr>
              <w:ilvl w:val="1"/>
              <w:numId w:val="3"/>
            </w:numPr>
            <w:tabs>
              <w:tab w:val="left" w:pos="984"/>
              <w:tab w:val="right" w:pos="9634"/>
            </w:tabs>
            <w:ind w:hanging="426"/>
          </w:pPr>
          <w:r>
            <w:t>Performance Indicators for Indigenous engagement in</w:t>
          </w:r>
          <w:r>
            <w:rPr>
              <w:spacing w:val="-8"/>
            </w:rPr>
            <w:t xml:space="preserve"> </w:t>
          </w:r>
          <w:r>
            <w:t>the NESP</w:t>
          </w:r>
          <w:r>
            <w:tab/>
            <w:t>14</w:t>
          </w:r>
        </w:p>
        <w:p w14:paraId="0082B0FD" w14:textId="77777777" w:rsidR="004635BA" w:rsidRDefault="007A55F4">
          <w:pPr>
            <w:pStyle w:val="TOC1"/>
            <w:numPr>
              <w:ilvl w:val="1"/>
              <w:numId w:val="3"/>
            </w:numPr>
            <w:tabs>
              <w:tab w:val="left" w:pos="984"/>
              <w:tab w:val="right" w:pos="9634"/>
            </w:tabs>
            <w:ind w:hanging="426"/>
          </w:pPr>
          <w:r>
            <w:t>Mid-Term Evaluation of</w:t>
          </w:r>
          <w:r>
            <w:rPr>
              <w:spacing w:val="-3"/>
            </w:rPr>
            <w:t xml:space="preserve"> </w:t>
          </w:r>
          <w:r>
            <w:t>the</w:t>
          </w:r>
          <w:r>
            <w:rPr>
              <w:spacing w:val="-3"/>
            </w:rPr>
            <w:t xml:space="preserve"> </w:t>
          </w:r>
          <w:r>
            <w:t>NESP</w:t>
          </w:r>
          <w:r>
            <w:tab/>
            <w:t>15</w:t>
          </w:r>
        </w:p>
        <w:p w14:paraId="30CC9495" w14:textId="77777777" w:rsidR="004635BA" w:rsidRDefault="007A55F4">
          <w:pPr>
            <w:pStyle w:val="TOC1"/>
            <w:numPr>
              <w:ilvl w:val="1"/>
              <w:numId w:val="3"/>
            </w:numPr>
            <w:tabs>
              <w:tab w:val="left" w:pos="984"/>
              <w:tab w:val="right" w:pos="9634"/>
            </w:tabs>
            <w:spacing w:before="61"/>
            <w:ind w:hanging="426"/>
          </w:pPr>
          <w:r>
            <w:t>NESP Research Priorities</w:t>
          </w:r>
          <w:r>
            <w:rPr>
              <w:spacing w:val="-2"/>
            </w:rPr>
            <w:t xml:space="preserve"> </w:t>
          </w:r>
          <w:r>
            <w:t>from</w:t>
          </w:r>
          <w:r>
            <w:rPr>
              <w:spacing w:val="-2"/>
            </w:rPr>
            <w:t xml:space="preserve"> </w:t>
          </w:r>
          <w:r>
            <w:t>2017</w:t>
          </w:r>
          <w:r>
            <w:tab/>
            <w:t>16</w:t>
          </w:r>
        </w:p>
        <w:p w14:paraId="336CD439" w14:textId="77777777" w:rsidR="004635BA" w:rsidRDefault="007A55F4">
          <w:pPr>
            <w:pStyle w:val="TOC1"/>
            <w:numPr>
              <w:ilvl w:val="1"/>
              <w:numId w:val="3"/>
            </w:numPr>
            <w:tabs>
              <w:tab w:val="left" w:pos="984"/>
              <w:tab w:val="right" w:pos="9634"/>
            </w:tabs>
            <w:ind w:hanging="426"/>
          </w:pPr>
          <w:r>
            <w:t>NESP Indigenous Gathering –</w:t>
          </w:r>
          <w:r>
            <w:rPr>
              <w:spacing w:val="-8"/>
            </w:rPr>
            <w:t xml:space="preserve"> </w:t>
          </w:r>
          <w:r>
            <w:t>February</w:t>
          </w:r>
          <w:r>
            <w:rPr>
              <w:spacing w:val="-2"/>
            </w:rPr>
            <w:t xml:space="preserve"> </w:t>
          </w:r>
          <w:r>
            <w:t>2018</w:t>
          </w:r>
          <w:r>
            <w:tab/>
            <w:t>17</w:t>
          </w:r>
        </w:p>
        <w:p w14:paraId="7116679B" w14:textId="77777777" w:rsidR="004635BA" w:rsidRDefault="007A55F4">
          <w:pPr>
            <w:pStyle w:val="TOC1"/>
            <w:numPr>
              <w:ilvl w:val="1"/>
              <w:numId w:val="3"/>
            </w:numPr>
            <w:tabs>
              <w:tab w:val="left" w:pos="984"/>
              <w:tab w:val="right" w:pos="9634"/>
            </w:tabs>
            <w:spacing w:before="61"/>
            <w:ind w:hanging="426"/>
          </w:pPr>
          <w:r>
            <w:t>Survey about the NESP –</w:t>
          </w:r>
          <w:r>
            <w:rPr>
              <w:spacing w:val="-6"/>
            </w:rPr>
            <w:t xml:space="preserve"> </w:t>
          </w:r>
          <w:r>
            <w:t>June</w:t>
          </w:r>
          <w:r>
            <w:rPr>
              <w:spacing w:val="-1"/>
            </w:rPr>
            <w:t xml:space="preserve"> </w:t>
          </w:r>
          <w:r>
            <w:t>2019</w:t>
          </w:r>
          <w:r>
            <w:tab/>
            <w:t>19</w:t>
          </w:r>
        </w:p>
        <w:p w14:paraId="0391A627" w14:textId="77777777" w:rsidR="004635BA" w:rsidRDefault="007A55F4">
          <w:pPr>
            <w:pStyle w:val="TOC1"/>
            <w:numPr>
              <w:ilvl w:val="1"/>
              <w:numId w:val="3"/>
            </w:numPr>
            <w:tabs>
              <w:tab w:val="left" w:pos="984"/>
              <w:tab w:val="right" w:pos="9634"/>
            </w:tabs>
            <w:spacing w:before="58"/>
            <w:ind w:hanging="426"/>
          </w:pPr>
          <w:r>
            <w:t>Summary Details about the</w:t>
          </w:r>
          <w:r>
            <w:rPr>
              <w:spacing w:val="-4"/>
            </w:rPr>
            <w:t xml:space="preserve"> </w:t>
          </w:r>
          <w:r>
            <w:t>NESP</w:t>
          </w:r>
          <w:r>
            <w:rPr>
              <w:spacing w:val="-2"/>
            </w:rPr>
            <w:t xml:space="preserve"> </w:t>
          </w:r>
          <w:r>
            <w:t>Hubs</w:t>
          </w:r>
          <w:r>
            <w:tab/>
            <w:t>20</w:t>
          </w:r>
        </w:p>
        <w:p w14:paraId="059FD334" w14:textId="77777777" w:rsidR="004635BA" w:rsidRDefault="007A55F4">
          <w:pPr>
            <w:pStyle w:val="TOC1"/>
            <w:numPr>
              <w:ilvl w:val="1"/>
              <w:numId w:val="3"/>
            </w:numPr>
            <w:tabs>
              <w:tab w:val="left" w:pos="984"/>
              <w:tab w:val="right" w:pos="9634"/>
            </w:tabs>
            <w:ind w:hanging="426"/>
          </w:pPr>
          <w:r>
            <w:t>Findings</w:t>
          </w:r>
          <w:r>
            <w:rPr>
              <w:spacing w:val="-2"/>
            </w:rPr>
            <w:t xml:space="preserve"> </w:t>
          </w:r>
          <w:r>
            <w:t>and</w:t>
          </w:r>
          <w:r>
            <w:rPr>
              <w:spacing w:val="1"/>
            </w:rPr>
            <w:t xml:space="preserve"> </w:t>
          </w:r>
          <w:r>
            <w:t>Conclusions</w:t>
          </w:r>
          <w:r>
            <w:tab/>
            <w:t>24</w:t>
          </w:r>
        </w:p>
        <w:p w14:paraId="5F762BBC" w14:textId="77777777" w:rsidR="004635BA" w:rsidRPr="00315003" w:rsidRDefault="003F3B5C">
          <w:pPr>
            <w:pStyle w:val="TOC1"/>
            <w:numPr>
              <w:ilvl w:val="0"/>
              <w:numId w:val="3"/>
            </w:numPr>
            <w:tabs>
              <w:tab w:val="left" w:pos="765"/>
              <w:tab w:val="right" w:pos="9634"/>
            </w:tabs>
            <w:spacing w:before="301"/>
            <w:ind w:hanging="207"/>
            <w:rPr>
              <w:b/>
              <w:bCs/>
            </w:rPr>
          </w:pPr>
          <w:r>
            <w:rPr>
              <w:b/>
              <w:bCs/>
            </w:rPr>
            <w:pict w14:anchorId="18203915">
              <v:rect id="_x0000_s1037" style="position:absolute;left:0;text-align:left;margin-left:70.95pt;margin-top:36.8pt;width:453.65pt;height:.5pt;z-index:15732224;mso-position-horizontal-relative:page" fillcolor="#76b800" stroked="f">
                <w10:wrap anchorx="page"/>
              </v:rect>
            </w:pict>
          </w:r>
          <w:r w:rsidR="007A55F4" w:rsidRPr="00315003">
            <w:rPr>
              <w:b/>
              <w:bCs/>
            </w:rPr>
            <w:t>INDIGENOUS ENGAGEMENT BY THE</w:t>
          </w:r>
          <w:r w:rsidR="007A55F4" w:rsidRPr="00315003">
            <w:rPr>
              <w:b/>
              <w:bCs/>
              <w:spacing w:val="-6"/>
            </w:rPr>
            <w:t xml:space="preserve"> </w:t>
          </w:r>
          <w:r w:rsidR="007A55F4" w:rsidRPr="00315003">
            <w:rPr>
              <w:b/>
              <w:bCs/>
            </w:rPr>
            <w:t>NESP</w:t>
          </w:r>
          <w:r w:rsidR="007A55F4" w:rsidRPr="00315003">
            <w:rPr>
              <w:b/>
              <w:bCs/>
              <w:spacing w:val="-1"/>
            </w:rPr>
            <w:t xml:space="preserve"> </w:t>
          </w:r>
          <w:r w:rsidR="007A55F4" w:rsidRPr="00315003">
            <w:rPr>
              <w:b/>
              <w:bCs/>
            </w:rPr>
            <w:t>HUBS</w:t>
          </w:r>
          <w:r w:rsidR="007A55F4" w:rsidRPr="00315003">
            <w:rPr>
              <w:b/>
              <w:bCs/>
            </w:rPr>
            <w:tab/>
            <w:t>25</w:t>
          </w:r>
        </w:p>
        <w:p w14:paraId="5378ADD4" w14:textId="77777777" w:rsidR="004635BA" w:rsidRDefault="007A55F4">
          <w:pPr>
            <w:pStyle w:val="TOC1"/>
            <w:numPr>
              <w:ilvl w:val="1"/>
              <w:numId w:val="3"/>
            </w:numPr>
            <w:tabs>
              <w:tab w:val="left" w:pos="984"/>
              <w:tab w:val="right" w:pos="9634"/>
            </w:tabs>
            <w:spacing w:before="190"/>
            <w:ind w:hanging="426"/>
          </w:pPr>
          <w:r>
            <w:t>Introduction</w:t>
          </w:r>
          <w:r>
            <w:rPr>
              <w:spacing w:val="-3"/>
            </w:rPr>
            <w:t xml:space="preserve"> </w:t>
          </w:r>
          <w:r>
            <w:t>and</w:t>
          </w:r>
          <w:r>
            <w:rPr>
              <w:spacing w:val="-1"/>
            </w:rPr>
            <w:t xml:space="preserve"> </w:t>
          </w:r>
          <w:r>
            <w:t>Approach</w:t>
          </w:r>
          <w:r>
            <w:tab/>
            <w:t>25</w:t>
          </w:r>
        </w:p>
        <w:p w14:paraId="57B17262" w14:textId="77777777" w:rsidR="004635BA" w:rsidRDefault="007A55F4">
          <w:pPr>
            <w:pStyle w:val="TOC1"/>
            <w:numPr>
              <w:ilvl w:val="1"/>
              <w:numId w:val="3"/>
            </w:numPr>
            <w:tabs>
              <w:tab w:val="left" w:pos="984"/>
              <w:tab w:val="right" w:pos="9634"/>
            </w:tabs>
            <w:spacing w:before="61"/>
            <w:ind w:hanging="426"/>
          </w:pPr>
          <w:r>
            <w:t>NESP Hubs’ commitment to</w:t>
          </w:r>
          <w:r>
            <w:rPr>
              <w:spacing w:val="-7"/>
            </w:rPr>
            <w:t xml:space="preserve"> </w:t>
          </w:r>
          <w:r>
            <w:t>Indigenous</w:t>
          </w:r>
          <w:r>
            <w:rPr>
              <w:spacing w:val="-2"/>
            </w:rPr>
            <w:t xml:space="preserve"> </w:t>
          </w:r>
          <w:r>
            <w:t>Engagement</w:t>
          </w:r>
          <w:r>
            <w:tab/>
            <w:t>26</w:t>
          </w:r>
        </w:p>
        <w:p w14:paraId="4D7E07AC" w14:textId="77777777" w:rsidR="004635BA" w:rsidRDefault="007A55F4">
          <w:pPr>
            <w:pStyle w:val="TOC1"/>
            <w:numPr>
              <w:ilvl w:val="1"/>
              <w:numId w:val="3"/>
            </w:numPr>
            <w:tabs>
              <w:tab w:val="left" w:pos="984"/>
              <w:tab w:val="right" w:pos="9634"/>
            </w:tabs>
            <w:ind w:hanging="426"/>
          </w:pPr>
          <w:r>
            <w:t>NESP Hubs’ Indigenous Engagement and</w:t>
          </w:r>
          <w:r>
            <w:rPr>
              <w:spacing w:val="-8"/>
            </w:rPr>
            <w:t xml:space="preserve"> </w:t>
          </w:r>
          <w:r>
            <w:t>Participation</w:t>
          </w:r>
          <w:r>
            <w:rPr>
              <w:spacing w:val="-2"/>
            </w:rPr>
            <w:t xml:space="preserve"> </w:t>
          </w:r>
          <w:r>
            <w:t>Strategies</w:t>
          </w:r>
          <w:r>
            <w:tab/>
            <w:t>28</w:t>
          </w:r>
        </w:p>
        <w:p w14:paraId="76F924CD" w14:textId="77777777" w:rsidR="004635BA" w:rsidRDefault="007A55F4">
          <w:pPr>
            <w:pStyle w:val="TOC1"/>
            <w:numPr>
              <w:ilvl w:val="1"/>
              <w:numId w:val="3"/>
            </w:numPr>
            <w:tabs>
              <w:tab w:val="left" w:pos="984"/>
              <w:tab w:val="right" w:pos="9634"/>
            </w:tabs>
            <w:spacing w:before="61"/>
            <w:ind w:hanging="426"/>
          </w:pPr>
          <w:r>
            <w:t>NESP Hubs’ Approaches to</w:t>
          </w:r>
          <w:r>
            <w:rPr>
              <w:spacing w:val="-10"/>
            </w:rPr>
            <w:t xml:space="preserve"> </w:t>
          </w:r>
          <w:r>
            <w:t>Indigenous Engagement</w:t>
          </w:r>
          <w:r>
            <w:tab/>
            <w:t>34</w:t>
          </w:r>
        </w:p>
        <w:p w14:paraId="4F05CC13" w14:textId="77777777" w:rsidR="004635BA" w:rsidRDefault="007A55F4">
          <w:pPr>
            <w:pStyle w:val="TOC1"/>
            <w:numPr>
              <w:ilvl w:val="1"/>
              <w:numId w:val="3"/>
            </w:numPr>
            <w:tabs>
              <w:tab w:val="left" w:pos="984"/>
              <w:tab w:val="right" w:pos="9634"/>
            </w:tabs>
            <w:ind w:hanging="426"/>
          </w:pPr>
          <w:r>
            <w:t>NESP Hubs’ Key Performance Indicators for</w:t>
          </w:r>
          <w:r>
            <w:rPr>
              <w:spacing w:val="-9"/>
            </w:rPr>
            <w:t xml:space="preserve"> </w:t>
          </w:r>
          <w:r>
            <w:t>Indigenous</w:t>
          </w:r>
          <w:r>
            <w:rPr>
              <w:spacing w:val="-1"/>
            </w:rPr>
            <w:t xml:space="preserve"> </w:t>
          </w:r>
          <w:r>
            <w:t>Engagement</w:t>
          </w:r>
          <w:r>
            <w:tab/>
            <w:t>38</w:t>
          </w:r>
        </w:p>
        <w:p w14:paraId="2C72DBA1" w14:textId="77777777" w:rsidR="004635BA" w:rsidRDefault="007A55F4">
          <w:pPr>
            <w:pStyle w:val="TOC1"/>
            <w:numPr>
              <w:ilvl w:val="1"/>
              <w:numId w:val="3"/>
            </w:numPr>
            <w:tabs>
              <w:tab w:val="left" w:pos="984"/>
              <w:tab w:val="right" w:pos="9634"/>
            </w:tabs>
            <w:spacing w:before="58"/>
            <w:ind w:hanging="426"/>
          </w:pPr>
          <w:r>
            <w:t>NESP Hubs’</w:t>
          </w:r>
          <w:r>
            <w:rPr>
              <w:spacing w:val="-5"/>
            </w:rPr>
            <w:t xml:space="preserve"> </w:t>
          </w:r>
          <w:r>
            <w:t>Cross-Hub</w:t>
          </w:r>
          <w:r>
            <w:rPr>
              <w:spacing w:val="-1"/>
            </w:rPr>
            <w:t xml:space="preserve"> </w:t>
          </w:r>
          <w:r>
            <w:t>Activities</w:t>
          </w:r>
          <w:r>
            <w:tab/>
            <w:t>41</w:t>
          </w:r>
        </w:p>
        <w:p w14:paraId="4D608A73" w14:textId="77777777" w:rsidR="004635BA" w:rsidRDefault="007A55F4">
          <w:pPr>
            <w:pStyle w:val="TOC1"/>
            <w:numPr>
              <w:ilvl w:val="1"/>
              <w:numId w:val="3"/>
            </w:numPr>
            <w:tabs>
              <w:tab w:val="left" w:pos="984"/>
              <w:tab w:val="right" w:pos="9634"/>
            </w:tabs>
            <w:spacing w:before="61"/>
            <w:ind w:hanging="426"/>
          </w:pPr>
          <w:r>
            <w:t>NESP Hubs’ Synthesis or</w:t>
          </w:r>
          <w:r>
            <w:rPr>
              <w:spacing w:val="-9"/>
            </w:rPr>
            <w:t xml:space="preserve"> </w:t>
          </w:r>
          <w:r>
            <w:t>Ground-Breaking</w:t>
          </w:r>
          <w:r>
            <w:rPr>
              <w:spacing w:val="-3"/>
            </w:rPr>
            <w:t xml:space="preserve"> </w:t>
          </w:r>
          <w:r>
            <w:t>Activities</w:t>
          </w:r>
          <w:r>
            <w:tab/>
            <w:t>42</w:t>
          </w:r>
        </w:p>
        <w:p w14:paraId="0BAC4B40" w14:textId="77777777" w:rsidR="004635BA" w:rsidRDefault="007A55F4">
          <w:pPr>
            <w:pStyle w:val="TOC1"/>
            <w:numPr>
              <w:ilvl w:val="1"/>
              <w:numId w:val="3"/>
            </w:numPr>
            <w:tabs>
              <w:tab w:val="left" w:pos="984"/>
              <w:tab w:val="right" w:pos="9634"/>
            </w:tabs>
            <w:ind w:hanging="426"/>
          </w:pPr>
          <w:r>
            <w:t>NESP Hubs’ Research and Indigenous</w:t>
          </w:r>
          <w:r>
            <w:rPr>
              <w:spacing w:val="-3"/>
            </w:rPr>
            <w:t xml:space="preserve"> </w:t>
          </w:r>
          <w:r>
            <w:t>Engagement</w:t>
          </w:r>
          <w:r>
            <w:rPr>
              <w:spacing w:val="-2"/>
            </w:rPr>
            <w:t xml:space="preserve"> </w:t>
          </w:r>
          <w:r>
            <w:t>Activities</w:t>
          </w:r>
          <w:r>
            <w:tab/>
            <w:t>43</w:t>
          </w:r>
        </w:p>
        <w:p w14:paraId="6BCF982F" w14:textId="77777777" w:rsidR="004635BA" w:rsidRDefault="007A55F4">
          <w:pPr>
            <w:pStyle w:val="TOC1"/>
            <w:numPr>
              <w:ilvl w:val="1"/>
              <w:numId w:val="3"/>
            </w:numPr>
            <w:tabs>
              <w:tab w:val="left" w:pos="984"/>
              <w:tab w:val="right" w:pos="9634"/>
            </w:tabs>
            <w:spacing w:before="61" w:after="20"/>
            <w:ind w:hanging="426"/>
          </w:pPr>
          <w:r>
            <w:t>Findings</w:t>
          </w:r>
          <w:r>
            <w:rPr>
              <w:spacing w:val="-2"/>
            </w:rPr>
            <w:t xml:space="preserve"> </w:t>
          </w:r>
          <w:r>
            <w:t>and</w:t>
          </w:r>
          <w:r>
            <w:rPr>
              <w:spacing w:val="1"/>
            </w:rPr>
            <w:t xml:space="preserve"> </w:t>
          </w:r>
          <w:r>
            <w:t>Conclusions</w:t>
          </w:r>
          <w:r>
            <w:tab/>
            <w:t>54</w:t>
          </w:r>
        </w:p>
        <w:p w14:paraId="160E3D49" w14:textId="77777777" w:rsidR="004635BA" w:rsidRPr="00315003" w:rsidRDefault="003F3B5C">
          <w:pPr>
            <w:pStyle w:val="TOC1"/>
            <w:numPr>
              <w:ilvl w:val="0"/>
              <w:numId w:val="3"/>
            </w:numPr>
            <w:tabs>
              <w:tab w:val="left" w:pos="767"/>
              <w:tab w:val="left" w:pos="9418"/>
            </w:tabs>
            <w:spacing w:before="61"/>
            <w:ind w:left="766" w:hanging="209"/>
            <w:rPr>
              <w:b/>
              <w:bCs/>
            </w:rPr>
          </w:pPr>
          <w:r>
            <w:rPr>
              <w:b/>
              <w:bCs/>
            </w:rPr>
            <w:lastRenderedPageBreak/>
            <w:pict w14:anchorId="273A88B6">
              <v:rect id="_x0000_s1036" style="position:absolute;left:0;text-align:left;margin-left:70.95pt;margin-top:24.85pt;width:453.65pt;height:.5pt;z-index:15732736;mso-position-horizontal-relative:page" fillcolor="#76b800" stroked="f">
                <w10:wrap anchorx="page"/>
              </v:rect>
            </w:pict>
          </w:r>
          <w:r w:rsidR="007A55F4" w:rsidRPr="00315003">
            <w:rPr>
              <w:b/>
              <w:bCs/>
            </w:rPr>
            <w:t>COMMONWEALTH AGENCIES, NESP RESEARCH AND INDIGENOUS RESEARCH THEMES</w:t>
          </w:r>
          <w:r w:rsidR="007A55F4" w:rsidRPr="00315003">
            <w:rPr>
              <w:b/>
              <w:bCs/>
              <w:spacing w:val="-24"/>
            </w:rPr>
            <w:t xml:space="preserve"> </w:t>
          </w:r>
          <w:r w:rsidR="007A55F4" w:rsidRPr="00315003">
            <w:rPr>
              <w:b/>
              <w:bCs/>
            </w:rPr>
            <w:t>/</w:t>
          </w:r>
          <w:r w:rsidR="007A55F4" w:rsidRPr="00315003">
            <w:rPr>
              <w:b/>
              <w:bCs/>
              <w:spacing w:val="3"/>
            </w:rPr>
            <w:t xml:space="preserve"> </w:t>
          </w:r>
          <w:r w:rsidR="007A55F4" w:rsidRPr="00315003">
            <w:rPr>
              <w:b/>
              <w:bCs/>
            </w:rPr>
            <w:t>QUESTIONS</w:t>
          </w:r>
          <w:r w:rsidR="007A55F4" w:rsidRPr="00315003">
            <w:rPr>
              <w:b/>
              <w:bCs/>
            </w:rPr>
            <w:tab/>
            <w:t>61</w:t>
          </w:r>
        </w:p>
        <w:p w14:paraId="3B51D6E3" w14:textId="77777777" w:rsidR="004635BA" w:rsidRDefault="007A55F4">
          <w:pPr>
            <w:pStyle w:val="TOC1"/>
            <w:numPr>
              <w:ilvl w:val="1"/>
              <w:numId w:val="3"/>
            </w:numPr>
            <w:tabs>
              <w:tab w:val="left" w:pos="984"/>
              <w:tab w:val="right" w:pos="9634"/>
            </w:tabs>
            <w:spacing w:before="191"/>
            <w:ind w:hanging="426"/>
          </w:pPr>
          <w:r>
            <w:t>Introduction</w:t>
          </w:r>
          <w:r>
            <w:rPr>
              <w:spacing w:val="-3"/>
            </w:rPr>
            <w:t xml:space="preserve"> </w:t>
          </w:r>
          <w:r>
            <w:t>and</w:t>
          </w:r>
          <w:r>
            <w:rPr>
              <w:spacing w:val="-1"/>
            </w:rPr>
            <w:t xml:space="preserve"> </w:t>
          </w:r>
          <w:r>
            <w:t>Approach</w:t>
          </w:r>
          <w:r>
            <w:tab/>
            <w:t>61</w:t>
          </w:r>
        </w:p>
        <w:p w14:paraId="4DAD933D" w14:textId="77777777" w:rsidR="004635BA" w:rsidRDefault="007A55F4">
          <w:pPr>
            <w:pStyle w:val="TOC1"/>
            <w:numPr>
              <w:ilvl w:val="1"/>
              <w:numId w:val="3"/>
            </w:numPr>
            <w:tabs>
              <w:tab w:val="left" w:pos="984"/>
              <w:tab w:val="right" w:pos="9634"/>
            </w:tabs>
            <w:ind w:hanging="426"/>
          </w:pPr>
          <w:r>
            <w:t>Commonwealth Agencies and Departments, Indigenous Engagement and</w:t>
          </w:r>
          <w:r>
            <w:rPr>
              <w:spacing w:val="-14"/>
            </w:rPr>
            <w:t xml:space="preserve"> </w:t>
          </w:r>
          <w:r>
            <w:t>Research</w:t>
          </w:r>
          <w:r>
            <w:rPr>
              <w:spacing w:val="-2"/>
            </w:rPr>
            <w:t xml:space="preserve"> </w:t>
          </w:r>
          <w:r>
            <w:t>Priorities</w:t>
          </w:r>
          <w:r>
            <w:tab/>
            <w:t>61</w:t>
          </w:r>
        </w:p>
        <w:p w14:paraId="16F65DA9" w14:textId="77777777" w:rsidR="004635BA" w:rsidRDefault="007A55F4">
          <w:pPr>
            <w:pStyle w:val="TOC1"/>
            <w:numPr>
              <w:ilvl w:val="1"/>
              <w:numId w:val="3"/>
            </w:numPr>
            <w:tabs>
              <w:tab w:val="left" w:pos="984"/>
              <w:tab w:val="right" w:pos="9634"/>
            </w:tabs>
            <w:spacing w:before="61"/>
            <w:ind w:hanging="426"/>
          </w:pPr>
          <w:r>
            <w:t>NESP Hub Collaboration with Commonwealth Agencies</w:t>
          </w:r>
          <w:r>
            <w:rPr>
              <w:spacing w:val="-11"/>
            </w:rPr>
            <w:t xml:space="preserve"> </w:t>
          </w:r>
          <w:r>
            <w:t>and</w:t>
          </w:r>
          <w:r>
            <w:rPr>
              <w:spacing w:val="1"/>
            </w:rPr>
            <w:t xml:space="preserve"> </w:t>
          </w:r>
          <w:r>
            <w:t>Departments</w:t>
          </w:r>
          <w:r>
            <w:tab/>
            <w:t>81</w:t>
          </w:r>
        </w:p>
        <w:p w14:paraId="0473CF5A" w14:textId="77777777" w:rsidR="004635BA" w:rsidRDefault="007A55F4">
          <w:pPr>
            <w:pStyle w:val="TOC1"/>
            <w:numPr>
              <w:ilvl w:val="1"/>
              <w:numId w:val="3"/>
            </w:numPr>
            <w:tabs>
              <w:tab w:val="left" w:pos="984"/>
              <w:tab w:val="right" w:pos="9634"/>
            </w:tabs>
            <w:ind w:hanging="426"/>
          </w:pPr>
          <w:r>
            <w:t>Findings</w:t>
          </w:r>
          <w:r>
            <w:rPr>
              <w:spacing w:val="-2"/>
            </w:rPr>
            <w:t xml:space="preserve"> </w:t>
          </w:r>
          <w:r>
            <w:t>and</w:t>
          </w:r>
          <w:r>
            <w:rPr>
              <w:spacing w:val="1"/>
            </w:rPr>
            <w:t xml:space="preserve"> </w:t>
          </w:r>
          <w:r>
            <w:t>Conclusions</w:t>
          </w:r>
          <w:r>
            <w:tab/>
            <w:t>84</w:t>
          </w:r>
        </w:p>
        <w:p w14:paraId="69E65096" w14:textId="77777777" w:rsidR="004635BA" w:rsidRPr="00315003" w:rsidRDefault="003F3B5C">
          <w:pPr>
            <w:pStyle w:val="TOC1"/>
            <w:numPr>
              <w:ilvl w:val="0"/>
              <w:numId w:val="3"/>
            </w:numPr>
            <w:tabs>
              <w:tab w:val="left" w:pos="767"/>
              <w:tab w:val="right" w:pos="9634"/>
            </w:tabs>
            <w:spacing w:before="301"/>
            <w:ind w:left="766" w:hanging="209"/>
            <w:rPr>
              <w:b/>
              <w:bCs/>
            </w:rPr>
          </w:pPr>
          <w:r>
            <w:rPr>
              <w:b/>
              <w:bCs/>
            </w:rPr>
            <w:pict w14:anchorId="0B9B7CCC">
              <v:rect id="_x0000_s1035" style="position:absolute;left:0;text-align:left;margin-left:70.95pt;margin-top:36.8pt;width:453.65pt;height:.5pt;z-index:15733248;mso-position-horizontal-relative:page" fillcolor="#76b800" stroked="f">
                <w10:wrap anchorx="page"/>
              </v:rect>
            </w:pict>
          </w:r>
          <w:r w:rsidR="007A55F4" w:rsidRPr="00315003">
            <w:rPr>
              <w:b/>
              <w:bCs/>
            </w:rPr>
            <w:t>NESP HUB INDIGENOUS RESEARCH PROJECTS – LOCATION AND</w:t>
          </w:r>
          <w:r w:rsidR="007A55F4" w:rsidRPr="00315003">
            <w:rPr>
              <w:b/>
              <w:bCs/>
              <w:spacing w:val="-15"/>
            </w:rPr>
            <w:t xml:space="preserve"> </w:t>
          </w:r>
          <w:r w:rsidR="007A55F4" w:rsidRPr="00315003">
            <w:rPr>
              <w:b/>
              <w:bCs/>
            </w:rPr>
            <w:t>REGIONAL</w:t>
          </w:r>
          <w:r w:rsidR="007A55F4" w:rsidRPr="00315003">
            <w:rPr>
              <w:b/>
              <w:bCs/>
              <w:spacing w:val="-2"/>
            </w:rPr>
            <w:t xml:space="preserve"> </w:t>
          </w:r>
          <w:r w:rsidR="007A55F4" w:rsidRPr="00315003">
            <w:rPr>
              <w:b/>
              <w:bCs/>
            </w:rPr>
            <w:t>GAPS</w:t>
          </w:r>
          <w:r w:rsidR="007A55F4" w:rsidRPr="00315003">
            <w:rPr>
              <w:b/>
              <w:bCs/>
            </w:rPr>
            <w:tab/>
            <w:t>88</w:t>
          </w:r>
        </w:p>
        <w:p w14:paraId="43AE80BB" w14:textId="77777777" w:rsidR="004635BA" w:rsidRDefault="007A55F4">
          <w:pPr>
            <w:pStyle w:val="TOC1"/>
            <w:numPr>
              <w:ilvl w:val="1"/>
              <w:numId w:val="3"/>
            </w:numPr>
            <w:tabs>
              <w:tab w:val="left" w:pos="984"/>
              <w:tab w:val="right" w:pos="9634"/>
            </w:tabs>
            <w:spacing w:before="190"/>
            <w:ind w:hanging="426"/>
          </w:pPr>
          <w:r>
            <w:t>Introduction</w:t>
          </w:r>
          <w:r>
            <w:rPr>
              <w:spacing w:val="-3"/>
            </w:rPr>
            <w:t xml:space="preserve"> </w:t>
          </w:r>
          <w:r>
            <w:t>and</w:t>
          </w:r>
          <w:r>
            <w:rPr>
              <w:spacing w:val="-1"/>
            </w:rPr>
            <w:t xml:space="preserve"> </w:t>
          </w:r>
          <w:r>
            <w:t>Approach</w:t>
          </w:r>
          <w:r>
            <w:tab/>
            <w:t>88</w:t>
          </w:r>
        </w:p>
        <w:p w14:paraId="188D518A" w14:textId="77777777" w:rsidR="004635BA" w:rsidRDefault="007A55F4">
          <w:pPr>
            <w:pStyle w:val="TOC1"/>
            <w:numPr>
              <w:ilvl w:val="1"/>
              <w:numId w:val="3"/>
            </w:numPr>
            <w:tabs>
              <w:tab w:val="left" w:pos="984"/>
              <w:tab w:val="right" w:pos="9634"/>
            </w:tabs>
            <w:ind w:hanging="426"/>
          </w:pPr>
          <w:r>
            <w:t>Spatial Mapping of Indigenous NESP Hub</w:t>
          </w:r>
          <w:r>
            <w:rPr>
              <w:spacing w:val="-7"/>
            </w:rPr>
            <w:t xml:space="preserve"> </w:t>
          </w:r>
          <w:r>
            <w:t>Research</w:t>
          </w:r>
          <w:r>
            <w:rPr>
              <w:spacing w:val="1"/>
            </w:rPr>
            <w:t xml:space="preserve"> </w:t>
          </w:r>
          <w:r>
            <w:t>Projects:</w:t>
          </w:r>
          <w:r>
            <w:tab/>
            <w:t>88</w:t>
          </w:r>
        </w:p>
        <w:p w14:paraId="007DD92D" w14:textId="77777777" w:rsidR="004635BA" w:rsidRDefault="007A55F4">
          <w:pPr>
            <w:pStyle w:val="TOC1"/>
            <w:numPr>
              <w:ilvl w:val="1"/>
              <w:numId w:val="3"/>
            </w:numPr>
            <w:tabs>
              <w:tab w:val="left" w:pos="984"/>
              <w:tab w:val="right" w:pos="9633"/>
            </w:tabs>
            <w:spacing w:before="58"/>
            <w:ind w:hanging="426"/>
          </w:pPr>
          <w:r>
            <w:t>Findings</w:t>
          </w:r>
          <w:r>
            <w:rPr>
              <w:spacing w:val="-2"/>
            </w:rPr>
            <w:t xml:space="preserve"> </w:t>
          </w:r>
          <w:r>
            <w:t>and</w:t>
          </w:r>
          <w:r>
            <w:rPr>
              <w:spacing w:val="1"/>
            </w:rPr>
            <w:t xml:space="preserve"> </w:t>
          </w:r>
          <w:r>
            <w:t>Conclusions</w:t>
          </w:r>
          <w:r>
            <w:tab/>
            <w:t>102</w:t>
          </w:r>
        </w:p>
        <w:p w14:paraId="7701561B" w14:textId="77777777" w:rsidR="004635BA" w:rsidRPr="00315003" w:rsidRDefault="003F3B5C">
          <w:pPr>
            <w:pStyle w:val="TOC1"/>
            <w:numPr>
              <w:ilvl w:val="0"/>
              <w:numId w:val="3"/>
            </w:numPr>
            <w:tabs>
              <w:tab w:val="left" w:pos="765"/>
              <w:tab w:val="right" w:pos="9633"/>
            </w:tabs>
            <w:spacing w:before="303"/>
            <w:ind w:left="558" w:right="410" w:firstLine="0"/>
            <w:rPr>
              <w:b/>
              <w:bCs/>
            </w:rPr>
          </w:pPr>
          <w:r>
            <w:rPr>
              <w:b/>
              <w:bCs/>
            </w:rPr>
            <w:pict w14:anchorId="670F46F1">
              <v:rect id="_x0000_s1034" style="position:absolute;left:0;text-align:left;margin-left:70.95pt;margin-top:49.8pt;width:467.7pt;height:.5pt;z-index:15733760;mso-position-horizontal-relative:page" fillcolor="#76b800" stroked="f">
                <w10:wrap anchorx="page"/>
              </v:rect>
            </w:pict>
          </w:r>
          <w:r w:rsidR="007A55F4" w:rsidRPr="00315003">
            <w:rPr>
              <w:b/>
              <w:bCs/>
            </w:rPr>
            <w:t>INDIGENOUS PROTECTED AREA (IPA) MANAGEMENT PLANS AND INDIGENOUS RESEARCH THEMES / QUESTIONS</w:t>
          </w:r>
          <w:r w:rsidR="007A55F4" w:rsidRPr="00315003">
            <w:rPr>
              <w:b/>
              <w:bCs/>
            </w:rPr>
            <w:tab/>
            <w:t>105</w:t>
          </w:r>
        </w:p>
        <w:p w14:paraId="095143F2" w14:textId="77777777" w:rsidR="004635BA" w:rsidRDefault="007A55F4">
          <w:pPr>
            <w:pStyle w:val="TOC1"/>
            <w:numPr>
              <w:ilvl w:val="1"/>
              <w:numId w:val="3"/>
            </w:numPr>
            <w:tabs>
              <w:tab w:val="left" w:pos="984"/>
              <w:tab w:val="right" w:pos="9633"/>
            </w:tabs>
            <w:spacing w:before="191"/>
            <w:ind w:hanging="426"/>
          </w:pPr>
          <w:r>
            <w:t>Introduction</w:t>
          </w:r>
          <w:r>
            <w:rPr>
              <w:spacing w:val="-3"/>
            </w:rPr>
            <w:t xml:space="preserve"> </w:t>
          </w:r>
          <w:r>
            <w:t>and</w:t>
          </w:r>
          <w:r>
            <w:rPr>
              <w:spacing w:val="-1"/>
            </w:rPr>
            <w:t xml:space="preserve"> </w:t>
          </w:r>
          <w:r>
            <w:t>Approach</w:t>
          </w:r>
          <w:r>
            <w:tab/>
            <w:t>105</w:t>
          </w:r>
        </w:p>
        <w:p w14:paraId="0DA85CC8" w14:textId="77777777" w:rsidR="004635BA" w:rsidRDefault="007A55F4">
          <w:pPr>
            <w:pStyle w:val="TOC1"/>
            <w:numPr>
              <w:ilvl w:val="1"/>
              <w:numId w:val="3"/>
            </w:numPr>
            <w:tabs>
              <w:tab w:val="left" w:pos="984"/>
              <w:tab w:val="right" w:pos="9633"/>
            </w:tabs>
            <w:spacing w:before="58"/>
            <w:ind w:hanging="426"/>
          </w:pPr>
          <w:r>
            <w:t>Indigenous Protected</w:t>
          </w:r>
          <w:r>
            <w:rPr>
              <w:spacing w:val="-5"/>
            </w:rPr>
            <w:t xml:space="preserve"> </w:t>
          </w:r>
          <w:r>
            <w:t>Areas (IPAs)</w:t>
          </w:r>
          <w:r>
            <w:tab/>
            <w:t>105</w:t>
          </w:r>
        </w:p>
        <w:p w14:paraId="0EFC0B2C" w14:textId="77777777" w:rsidR="004635BA" w:rsidRDefault="007A55F4">
          <w:pPr>
            <w:pStyle w:val="TOC1"/>
            <w:numPr>
              <w:ilvl w:val="1"/>
              <w:numId w:val="3"/>
            </w:numPr>
            <w:tabs>
              <w:tab w:val="left" w:pos="984"/>
              <w:tab w:val="right" w:pos="9633"/>
            </w:tabs>
            <w:spacing w:before="61"/>
            <w:ind w:hanging="426"/>
          </w:pPr>
          <w:r>
            <w:t>Establishing</w:t>
          </w:r>
          <w:r>
            <w:rPr>
              <w:spacing w:val="-1"/>
            </w:rPr>
            <w:t xml:space="preserve"> </w:t>
          </w:r>
          <w:r>
            <w:t>an</w:t>
          </w:r>
          <w:r>
            <w:rPr>
              <w:spacing w:val="-2"/>
            </w:rPr>
            <w:t xml:space="preserve"> </w:t>
          </w:r>
          <w:r>
            <w:t>IPA</w:t>
          </w:r>
          <w:r>
            <w:tab/>
            <w:t>106</w:t>
          </w:r>
        </w:p>
        <w:p w14:paraId="76455865" w14:textId="77777777" w:rsidR="004635BA" w:rsidRDefault="007A55F4">
          <w:pPr>
            <w:pStyle w:val="TOC1"/>
            <w:numPr>
              <w:ilvl w:val="1"/>
              <w:numId w:val="3"/>
            </w:numPr>
            <w:tabs>
              <w:tab w:val="left" w:pos="984"/>
              <w:tab w:val="right" w:pos="9633"/>
            </w:tabs>
            <w:ind w:hanging="426"/>
          </w:pPr>
          <w:r>
            <w:t>Benefits</w:t>
          </w:r>
          <w:r>
            <w:rPr>
              <w:spacing w:val="-3"/>
            </w:rPr>
            <w:t xml:space="preserve"> </w:t>
          </w:r>
          <w:r>
            <w:t>of IPAs</w:t>
          </w:r>
          <w:r>
            <w:tab/>
            <w:t>107</w:t>
          </w:r>
        </w:p>
        <w:p w14:paraId="5D5D0A7C" w14:textId="77777777" w:rsidR="004635BA" w:rsidRDefault="007A55F4">
          <w:pPr>
            <w:pStyle w:val="TOC1"/>
            <w:numPr>
              <w:ilvl w:val="1"/>
              <w:numId w:val="3"/>
            </w:numPr>
            <w:tabs>
              <w:tab w:val="left" w:pos="984"/>
              <w:tab w:val="right" w:pos="9633"/>
            </w:tabs>
            <w:spacing w:before="61"/>
            <w:ind w:hanging="426"/>
          </w:pPr>
          <w:r>
            <w:t>New IPA’s in the</w:t>
          </w:r>
          <w:r>
            <w:rPr>
              <w:spacing w:val="-5"/>
            </w:rPr>
            <w:t xml:space="preserve"> </w:t>
          </w:r>
          <w:r>
            <w:t>planning</w:t>
          </w:r>
          <w:r>
            <w:rPr>
              <w:spacing w:val="-3"/>
            </w:rPr>
            <w:t xml:space="preserve"> </w:t>
          </w:r>
          <w:r>
            <w:t>stage</w:t>
          </w:r>
          <w:r>
            <w:tab/>
            <w:t>108</w:t>
          </w:r>
        </w:p>
        <w:p w14:paraId="5568112F" w14:textId="77777777" w:rsidR="004635BA" w:rsidRDefault="007A55F4">
          <w:pPr>
            <w:pStyle w:val="TOC1"/>
            <w:numPr>
              <w:ilvl w:val="1"/>
              <w:numId w:val="3"/>
            </w:numPr>
            <w:tabs>
              <w:tab w:val="left" w:pos="984"/>
              <w:tab w:val="right" w:pos="9633"/>
            </w:tabs>
            <w:ind w:hanging="426"/>
          </w:pPr>
          <w:r>
            <w:t>NESP research</w:t>
          </w:r>
          <w:r>
            <w:rPr>
              <w:spacing w:val="-5"/>
            </w:rPr>
            <w:t xml:space="preserve"> </w:t>
          </w:r>
          <w:r>
            <w:t>on</w:t>
          </w:r>
          <w:r>
            <w:rPr>
              <w:spacing w:val="-2"/>
            </w:rPr>
            <w:t xml:space="preserve"> </w:t>
          </w:r>
          <w:r>
            <w:t>IPAs</w:t>
          </w:r>
          <w:r>
            <w:tab/>
            <w:t>108</w:t>
          </w:r>
        </w:p>
        <w:p w14:paraId="1468259F" w14:textId="77777777" w:rsidR="004635BA" w:rsidRDefault="007A55F4">
          <w:pPr>
            <w:pStyle w:val="TOC1"/>
            <w:numPr>
              <w:ilvl w:val="1"/>
              <w:numId w:val="3"/>
            </w:numPr>
            <w:tabs>
              <w:tab w:val="left" w:pos="984"/>
              <w:tab w:val="right" w:pos="9633"/>
            </w:tabs>
            <w:spacing w:before="58"/>
            <w:ind w:hanging="426"/>
          </w:pPr>
          <w:r>
            <w:t>IPA</w:t>
          </w:r>
          <w:r>
            <w:rPr>
              <w:spacing w:val="1"/>
            </w:rPr>
            <w:t xml:space="preserve"> </w:t>
          </w:r>
          <w:r>
            <w:t>Management</w:t>
          </w:r>
          <w:r>
            <w:rPr>
              <w:spacing w:val="-2"/>
            </w:rPr>
            <w:t xml:space="preserve"> </w:t>
          </w:r>
          <w:r>
            <w:t>Plans</w:t>
          </w:r>
          <w:r>
            <w:tab/>
            <w:t>110</w:t>
          </w:r>
        </w:p>
        <w:p w14:paraId="7A780DAA" w14:textId="77777777" w:rsidR="004635BA" w:rsidRDefault="007A55F4">
          <w:pPr>
            <w:pStyle w:val="TOC1"/>
            <w:numPr>
              <w:ilvl w:val="1"/>
              <w:numId w:val="3"/>
            </w:numPr>
            <w:tabs>
              <w:tab w:val="left" w:pos="984"/>
              <w:tab w:val="right" w:pos="9633"/>
            </w:tabs>
            <w:ind w:hanging="426"/>
          </w:pPr>
          <w:r>
            <w:t>Analysis of IPA</w:t>
          </w:r>
          <w:r>
            <w:rPr>
              <w:spacing w:val="-2"/>
            </w:rPr>
            <w:t xml:space="preserve"> </w:t>
          </w:r>
          <w:r>
            <w:t>Management</w:t>
          </w:r>
          <w:r>
            <w:rPr>
              <w:spacing w:val="-2"/>
            </w:rPr>
            <w:t xml:space="preserve"> </w:t>
          </w:r>
          <w:r>
            <w:t>Plans</w:t>
          </w:r>
          <w:r>
            <w:tab/>
            <w:t>111</w:t>
          </w:r>
        </w:p>
        <w:p w14:paraId="6AB128D8" w14:textId="77777777" w:rsidR="004635BA" w:rsidRDefault="007A55F4">
          <w:pPr>
            <w:pStyle w:val="TOC1"/>
            <w:numPr>
              <w:ilvl w:val="1"/>
              <w:numId w:val="3"/>
            </w:numPr>
            <w:tabs>
              <w:tab w:val="left" w:pos="984"/>
              <w:tab w:val="right" w:pos="9633"/>
            </w:tabs>
            <w:spacing w:before="61"/>
            <w:ind w:hanging="426"/>
          </w:pPr>
          <w:r>
            <w:t>Indigenous Ecological Knowledge (IEK) and</w:t>
          </w:r>
          <w:r>
            <w:rPr>
              <w:spacing w:val="-2"/>
            </w:rPr>
            <w:t xml:space="preserve"> </w:t>
          </w:r>
          <w:r>
            <w:t>research</w:t>
          </w:r>
          <w:r>
            <w:rPr>
              <w:spacing w:val="1"/>
            </w:rPr>
            <w:t xml:space="preserve"> </w:t>
          </w:r>
          <w:r>
            <w:t>methods</w:t>
          </w:r>
          <w:r>
            <w:tab/>
            <w:t>116</w:t>
          </w:r>
        </w:p>
        <w:p w14:paraId="2978CA80" w14:textId="77777777" w:rsidR="004635BA" w:rsidRDefault="007A55F4">
          <w:pPr>
            <w:pStyle w:val="TOC1"/>
            <w:numPr>
              <w:ilvl w:val="1"/>
              <w:numId w:val="3"/>
            </w:numPr>
            <w:tabs>
              <w:tab w:val="left" w:pos="984"/>
              <w:tab w:val="right" w:pos="9633"/>
            </w:tabs>
            <w:ind w:hanging="426"/>
          </w:pPr>
          <w:r>
            <w:t>Indigenous research themes and questions arising from IPA</w:t>
          </w:r>
          <w:r>
            <w:rPr>
              <w:spacing w:val="-9"/>
            </w:rPr>
            <w:t xml:space="preserve"> </w:t>
          </w:r>
          <w:r>
            <w:t>Management</w:t>
          </w:r>
          <w:r>
            <w:rPr>
              <w:spacing w:val="-2"/>
            </w:rPr>
            <w:t xml:space="preserve"> </w:t>
          </w:r>
          <w:r>
            <w:t>Plans</w:t>
          </w:r>
          <w:r>
            <w:tab/>
            <w:t>119</w:t>
          </w:r>
        </w:p>
        <w:p w14:paraId="19FD56C9" w14:textId="77777777" w:rsidR="004635BA" w:rsidRDefault="007A55F4">
          <w:pPr>
            <w:pStyle w:val="TOC1"/>
            <w:numPr>
              <w:ilvl w:val="1"/>
              <w:numId w:val="3"/>
            </w:numPr>
            <w:tabs>
              <w:tab w:val="left" w:pos="984"/>
              <w:tab w:val="right" w:pos="9633"/>
            </w:tabs>
            <w:spacing w:before="61"/>
            <w:ind w:hanging="426"/>
          </w:pPr>
          <w:r>
            <w:t>Findings</w:t>
          </w:r>
          <w:r>
            <w:rPr>
              <w:spacing w:val="-2"/>
            </w:rPr>
            <w:t xml:space="preserve"> </w:t>
          </w:r>
          <w:r>
            <w:t>and</w:t>
          </w:r>
          <w:r>
            <w:rPr>
              <w:spacing w:val="1"/>
            </w:rPr>
            <w:t xml:space="preserve"> </w:t>
          </w:r>
          <w:r>
            <w:t>Conclusions</w:t>
          </w:r>
          <w:r>
            <w:tab/>
            <w:t>120</w:t>
          </w:r>
        </w:p>
        <w:p w14:paraId="26F71F09" w14:textId="77777777" w:rsidR="004635BA" w:rsidRPr="00315003" w:rsidRDefault="003F3B5C">
          <w:pPr>
            <w:pStyle w:val="TOC1"/>
            <w:numPr>
              <w:ilvl w:val="0"/>
              <w:numId w:val="3"/>
            </w:numPr>
            <w:tabs>
              <w:tab w:val="left" w:pos="765"/>
              <w:tab w:val="right" w:pos="9633"/>
            </w:tabs>
            <w:spacing w:before="301"/>
            <w:ind w:hanging="207"/>
            <w:rPr>
              <w:b/>
              <w:bCs/>
            </w:rPr>
          </w:pPr>
          <w:r>
            <w:rPr>
              <w:b/>
              <w:bCs/>
            </w:rPr>
            <w:pict w14:anchorId="50218B87">
              <v:rect id="_x0000_s1033" style="position:absolute;left:0;text-align:left;margin-left:70.95pt;margin-top:36.8pt;width:453.65pt;height:.5pt;z-index:15734272;mso-position-horizontal-relative:page" fillcolor="#76b800" stroked="f">
                <w10:wrap anchorx="page"/>
              </v:rect>
            </w:pict>
          </w:r>
          <w:r w:rsidR="007A55F4" w:rsidRPr="00315003">
            <w:rPr>
              <w:b/>
              <w:bCs/>
            </w:rPr>
            <w:t>RESOURCES SUPPORTING</w:t>
          </w:r>
          <w:r w:rsidR="007A55F4" w:rsidRPr="00315003">
            <w:rPr>
              <w:b/>
              <w:bCs/>
              <w:spacing w:val="-6"/>
            </w:rPr>
            <w:t xml:space="preserve"> </w:t>
          </w:r>
          <w:r w:rsidR="007A55F4" w:rsidRPr="00315003">
            <w:rPr>
              <w:b/>
              <w:bCs/>
            </w:rPr>
            <w:t>INDIGENOUS ENGAGEMENT</w:t>
          </w:r>
          <w:r w:rsidR="007A55F4" w:rsidRPr="00315003">
            <w:rPr>
              <w:b/>
              <w:bCs/>
            </w:rPr>
            <w:tab/>
            <w:t>123</w:t>
          </w:r>
        </w:p>
        <w:p w14:paraId="716E50B7" w14:textId="77777777" w:rsidR="004635BA" w:rsidRDefault="007A55F4">
          <w:pPr>
            <w:pStyle w:val="TOC1"/>
            <w:numPr>
              <w:ilvl w:val="1"/>
              <w:numId w:val="3"/>
            </w:numPr>
            <w:tabs>
              <w:tab w:val="left" w:pos="984"/>
              <w:tab w:val="right" w:pos="9633"/>
            </w:tabs>
            <w:spacing w:before="190"/>
            <w:ind w:hanging="426"/>
          </w:pPr>
          <w:r>
            <w:t>Introduction</w:t>
          </w:r>
          <w:r>
            <w:tab/>
            <w:t>123</w:t>
          </w:r>
        </w:p>
        <w:p w14:paraId="301B8261" w14:textId="77777777" w:rsidR="004635BA" w:rsidRDefault="007A55F4">
          <w:pPr>
            <w:pStyle w:val="TOC1"/>
            <w:numPr>
              <w:ilvl w:val="1"/>
              <w:numId w:val="3"/>
            </w:numPr>
            <w:tabs>
              <w:tab w:val="left" w:pos="984"/>
              <w:tab w:val="right" w:pos="9633"/>
            </w:tabs>
            <w:ind w:hanging="426"/>
          </w:pPr>
          <w:r>
            <w:t>Indigenous</w:t>
          </w:r>
          <w:r>
            <w:rPr>
              <w:spacing w:val="-1"/>
            </w:rPr>
            <w:t xml:space="preserve"> </w:t>
          </w:r>
          <w:r>
            <w:t>Engagement Resources</w:t>
          </w:r>
          <w:r>
            <w:tab/>
            <w:t>123</w:t>
          </w:r>
        </w:p>
        <w:p w14:paraId="2A658D7E" w14:textId="77777777" w:rsidR="004635BA" w:rsidRDefault="007A55F4">
          <w:pPr>
            <w:pStyle w:val="TOC1"/>
            <w:numPr>
              <w:ilvl w:val="1"/>
              <w:numId w:val="3"/>
            </w:numPr>
            <w:tabs>
              <w:tab w:val="left" w:pos="984"/>
              <w:tab w:val="right" w:pos="9633"/>
            </w:tabs>
            <w:spacing w:before="58"/>
            <w:ind w:hanging="426"/>
          </w:pPr>
          <w:r>
            <w:t>Defining ‘engagement’ and</w:t>
          </w:r>
          <w:r>
            <w:rPr>
              <w:spacing w:val="-4"/>
            </w:rPr>
            <w:t xml:space="preserve"> </w:t>
          </w:r>
          <w:r>
            <w:t>‘effective</w:t>
          </w:r>
          <w:r>
            <w:rPr>
              <w:spacing w:val="-1"/>
            </w:rPr>
            <w:t xml:space="preserve"> </w:t>
          </w:r>
          <w:r>
            <w:t>engagement’</w:t>
          </w:r>
          <w:r>
            <w:tab/>
            <w:t>133</w:t>
          </w:r>
        </w:p>
        <w:p w14:paraId="14F1F4D7" w14:textId="77777777" w:rsidR="004635BA" w:rsidRDefault="007A55F4">
          <w:pPr>
            <w:pStyle w:val="TOC1"/>
            <w:numPr>
              <w:ilvl w:val="1"/>
              <w:numId w:val="3"/>
            </w:numPr>
            <w:tabs>
              <w:tab w:val="left" w:pos="984"/>
              <w:tab w:val="right" w:pos="9633"/>
            </w:tabs>
            <w:spacing w:before="61"/>
            <w:ind w:hanging="426"/>
          </w:pPr>
          <w:r>
            <w:t>Opportunities for integrating IK and</w:t>
          </w:r>
          <w:r>
            <w:rPr>
              <w:spacing w:val="-8"/>
            </w:rPr>
            <w:t xml:space="preserve"> </w:t>
          </w:r>
          <w:r>
            <w:t>Western</w:t>
          </w:r>
          <w:r>
            <w:rPr>
              <w:spacing w:val="-2"/>
            </w:rPr>
            <w:t xml:space="preserve"> </w:t>
          </w:r>
          <w:r>
            <w:t>Science</w:t>
          </w:r>
          <w:r>
            <w:tab/>
            <w:t>135</w:t>
          </w:r>
        </w:p>
        <w:p w14:paraId="214A9C52" w14:textId="77777777" w:rsidR="004635BA" w:rsidRDefault="007A55F4">
          <w:pPr>
            <w:pStyle w:val="TOC1"/>
            <w:numPr>
              <w:ilvl w:val="1"/>
              <w:numId w:val="3"/>
            </w:numPr>
            <w:tabs>
              <w:tab w:val="left" w:pos="984"/>
              <w:tab w:val="right" w:pos="9633"/>
            </w:tabs>
            <w:ind w:hanging="426"/>
          </w:pPr>
          <w:r>
            <w:t>NESP Hub Research Agreements</w:t>
          </w:r>
          <w:r>
            <w:rPr>
              <w:spacing w:val="-6"/>
            </w:rPr>
            <w:t xml:space="preserve"> </w:t>
          </w:r>
          <w:r>
            <w:t>and/or</w:t>
          </w:r>
          <w:r>
            <w:rPr>
              <w:spacing w:val="-3"/>
            </w:rPr>
            <w:t xml:space="preserve"> </w:t>
          </w:r>
          <w:r>
            <w:t>Protocols</w:t>
          </w:r>
          <w:r>
            <w:tab/>
            <w:t>137</w:t>
          </w:r>
        </w:p>
        <w:p w14:paraId="465BC2D1" w14:textId="77777777" w:rsidR="004635BA" w:rsidRDefault="007A55F4">
          <w:pPr>
            <w:pStyle w:val="TOC1"/>
            <w:numPr>
              <w:ilvl w:val="1"/>
              <w:numId w:val="3"/>
            </w:numPr>
            <w:tabs>
              <w:tab w:val="left" w:pos="984"/>
              <w:tab w:val="right" w:pos="9633"/>
            </w:tabs>
            <w:spacing w:before="61"/>
            <w:ind w:hanging="426"/>
          </w:pPr>
          <w:r>
            <w:t>The AIATSIS GERAIS is to become a Code</w:t>
          </w:r>
          <w:r>
            <w:rPr>
              <w:spacing w:val="-10"/>
            </w:rPr>
            <w:t xml:space="preserve"> </w:t>
          </w:r>
          <w:r>
            <w:t>of</w:t>
          </w:r>
          <w:r>
            <w:rPr>
              <w:spacing w:val="2"/>
            </w:rPr>
            <w:t xml:space="preserve"> </w:t>
          </w:r>
          <w:r>
            <w:t>Ethics</w:t>
          </w:r>
          <w:r>
            <w:tab/>
            <w:t>139</w:t>
          </w:r>
        </w:p>
        <w:p w14:paraId="494D9B46" w14:textId="77777777" w:rsidR="004635BA" w:rsidRDefault="007A55F4">
          <w:pPr>
            <w:pStyle w:val="TOC1"/>
            <w:numPr>
              <w:ilvl w:val="1"/>
              <w:numId w:val="3"/>
            </w:numPr>
            <w:tabs>
              <w:tab w:val="left" w:pos="984"/>
              <w:tab w:val="right" w:pos="9633"/>
            </w:tabs>
            <w:ind w:hanging="426"/>
          </w:pPr>
          <w:r>
            <w:t>Protecting Indigenous Knowledge and</w:t>
          </w:r>
          <w:r>
            <w:rPr>
              <w:spacing w:val="-1"/>
            </w:rPr>
            <w:t xml:space="preserve"> </w:t>
          </w:r>
          <w:r>
            <w:t>Data</w:t>
          </w:r>
          <w:r>
            <w:rPr>
              <w:spacing w:val="-3"/>
            </w:rPr>
            <w:t xml:space="preserve"> </w:t>
          </w:r>
          <w:r>
            <w:t>Sovereignty</w:t>
          </w:r>
          <w:r>
            <w:tab/>
            <w:t>141</w:t>
          </w:r>
        </w:p>
        <w:p w14:paraId="414AB3FB" w14:textId="77777777" w:rsidR="004635BA" w:rsidRDefault="007A55F4">
          <w:pPr>
            <w:pStyle w:val="TOC1"/>
            <w:numPr>
              <w:ilvl w:val="1"/>
              <w:numId w:val="3"/>
            </w:numPr>
            <w:tabs>
              <w:tab w:val="left" w:pos="984"/>
              <w:tab w:val="right" w:pos="9633"/>
            </w:tabs>
            <w:spacing w:before="61"/>
            <w:ind w:hanging="426"/>
          </w:pPr>
          <w:r>
            <w:t>Reflections on Indigenous peoples’ experiences in Land and</w:t>
          </w:r>
          <w:r>
            <w:rPr>
              <w:spacing w:val="-11"/>
            </w:rPr>
            <w:t xml:space="preserve"> </w:t>
          </w:r>
          <w:r>
            <w:t>Water</w:t>
          </w:r>
          <w:r>
            <w:rPr>
              <w:spacing w:val="-3"/>
            </w:rPr>
            <w:t xml:space="preserve"> </w:t>
          </w:r>
          <w:r>
            <w:t>Research</w:t>
          </w:r>
          <w:r>
            <w:tab/>
            <w:t>147</w:t>
          </w:r>
        </w:p>
        <w:p w14:paraId="69E77F12" w14:textId="77777777" w:rsidR="004635BA" w:rsidRDefault="007A55F4">
          <w:pPr>
            <w:pStyle w:val="TOC1"/>
            <w:numPr>
              <w:ilvl w:val="1"/>
              <w:numId w:val="3"/>
            </w:numPr>
            <w:tabs>
              <w:tab w:val="left" w:pos="984"/>
              <w:tab w:val="right" w:pos="9633"/>
            </w:tabs>
            <w:spacing w:before="58"/>
            <w:ind w:hanging="426"/>
          </w:pPr>
          <w:r>
            <w:t>Findings</w:t>
          </w:r>
          <w:r>
            <w:rPr>
              <w:spacing w:val="-2"/>
            </w:rPr>
            <w:t xml:space="preserve"> </w:t>
          </w:r>
          <w:r>
            <w:t>and</w:t>
          </w:r>
          <w:r>
            <w:rPr>
              <w:spacing w:val="1"/>
            </w:rPr>
            <w:t xml:space="preserve"> </w:t>
          </w:r>
          <w:r>
            <w:t>Conclusions</w:t>
          </w:r>
          <w:r>
            <w:tab/>
            <w:t>152</w:t>
          </w:r>
        </w:p>
        <w:p w14:paraId="7102BC0A" w14:textId="77777777" w:rsidR="004635BA" w:rsidRPr="00315003" w:rsidRDefault="003F3B5C">
          <w:pPr>
            <w:pStyle w:val="TOC1"/>
            <w:numPr>
              <w:ilvl w:val="0"/>
              <w:numId w:val="3"/>
            </w:numPr>
            <w:tabs>
              <w:tab w:val="left" w:pos="767"/>
              <w:tab w:val="right" w:pos="9633"/>
            </w:tabs>
            <w:spacing w:before="303"/>
            <w:ind w:left="766" w:hanging="209"/>
            <w:rPr>
              <w:b/>
              <w:bCs/>
            </w:rPr>
          </w:pPr>
          <w:r>
            <w:rPr>
              <w:b/>
              <w:bCs/>
            </w:rPr>
            <w:pict w14:anchorId="31F29D2D">
              <v:rect id="_x0000_s1032" style="position:absolute;left:0;text-align:left;margin-left:70.95pt;margin-top:36.9pt;width:453.65pt;height:.5pt;z-index:15734784;mso-position-horizontal-relative:page" fillcolor="#76b800" stroked="f">
                <w10:wrap anchorx="page"/>
              </v:rect>
            </w:pict>
          </w:r>
          <w:r w:rsidR="007A55F4" w:rsidRPr="00315003">
            <w:rPr>
              <w:b/>
              <w:bCs/>
            </w:rPr>
            <w:t>CONCLUSIONS</w:t>
          </w:r>
          <w:r w:rsidR="007A55F4" w:rsidRPr="00315003">
            <w:rPr>
              <w:b/>
              <w:bCs/>
              <w:spacing w:val="-3"/>
            </w:rPr>
            <w:t xml:space="preserve"> </w:t>
          </w:r>
          <w:r w:rsidR="007A55F4" w:rsidRPr="00315003">
            <w:rPr>
              <w:b/>
              <w:bCs/>
            </w:rPr>
            <w:t>AND</w:t>
          </w:r>
          <w:r w:rsidR="007A55F4" w:rsidRPr="00315003">
            <w:rPr>
              <w:b/>
              <w:bCs/>
              <w:spacing w:val="-2"/>
            </w:rPr>
            <w:t xml:space="preserve"> </w:t>
          </w:r>
          <w:r w:rsidR="007A55F4" w:rsidRPr="00315003">
            <w:rPr>
              <w:b/>
              <w:bCs/>
            </w:rPr>
            <w:t>RECOMMENDATIONS</w:t>
          </w:r>
          <w:r w:rsidR="007A55F4" w:rsidRPr="00315003">
            <w:rPr>
              <w:b/>
              <w:bCs/>
            </w:rPr>
            <w:tab/>
            <w:t>154</w:t>
          </w:r>
        </w:p>
        <w:p w14:paraId="10F4B80F" w14:textId="77777777" w:rsidR="004635BA" w:rsidRDefault="007A55F4">
          <w:pPr>
            <w:pStyle w:val="TOC1"/>
            <w:numPr>
              <w:ilvl w:val="1"/>
              <w:numId w:val="3"/>
            </w:numPr>
            <w:tabs>
              <w:tab w:val="left" w:pos="984"/>
              <w:tab w:val="right" w:pos="9633"/>
            </w:tabs>
            <w:spacing w:before="190"/>
            <w:ind w:hanging="426"/>
          </w:pPr>
          <w:r>
            <w:t>Introduction</w:t>
          </w:r>
          <w:r>
            <w:tab/>
            <w:t>154</w:t>
          </w:r>
        </w:p>
        <w:p w14:paraId="1745C4A2" w14:textId="77777777" w:rsidR="004635BA" w:rsidRDefault="007A55F4">
          <w:pPr>
            <w:pStyle w:val="TOC1"/>
            <w:numPr>
              <w:ilvl w:val="1"/>
              <w:numId w:val="3"/>
            </w:numPr>
            <w:tabs>
              <w:tab w:val="left" w:pos="984"/>
              <w:tab w:val="right" w:pos="9633"/>
            </w:tabs>
            <w:spacing w:before="58"/>
            <w:ind w:hanging="426"/>
          </w:pPr>
          <w:r>
            <w:t>Task 1: Scoping Indigenous environmental and climate science research themes</w:t>
          </w:r>
          <w:r>
            <w:rPr>
              <w:spacing w:val="-17"/>
            </w:rPr>
            <w:t xml:space="preserve"> </w:t>
          </w:r>
          <w:r>
            <w:t>and</w:t>
          </w:r>
          <w:r>
            <w:rPr>
              <w:spacing w:val="-1"/>
            </w:rPr>
            <w:t xml:space="preserve"> </w:t>
          </w:r>
          <w:r>
            <w:t>questions</w:t>
          </w:r>
          <w:r>
            <w:tab/>
            <w:t>154</w:t>
          </w:r>
        </w:p>
        <w:p w14:paraId="6A9542A1" w14:textId="77777777" w:rsidR="004635BA" w:rsidRDefault="007A55F4">
          <w:pPr>
            <w:pStyle w:val="TOC1"/>
            <w:numPr>
              <w:ilvl w:val="1"/>
              <w:numId w:val="3"/>
            </w:numPr>
            <w:tabs>
              <w:tab w:val="left" w:pos="984"/>
              <w:tab w:val="right" w:pos="9633"/>
            </w:tabs>
            <w:spacing w:before="61"/>
            <w:ind w:hanging="426"/>
          </w:pPr>
          <w:r>
            <w:t>Task 2: Indigenous Research</w:t>
          </w:r>
          <w:r>
            <w:rPr>
              <w:spacing w:val="-10"/>
            </w:rPr>
            <w:t xml:space="preserve"> </w:t>
          </w:r>
          <w:r>
            <w:t>gap</w:t>
          </w:r>
          <w:r>
            <w:rPr>
              <w:spacing w:val="1"/>
            </w:rPr>
            <w:t xml:space="preserve"> </w:t>
          </w:r>
          <w:r>
            <w:t>analysis</w:t>
          </w:r>
          <w:r>
            <w:tab/>
            <w:t>165</w:t>
          </w:r>
        </w:p>
        <w:p w14:paraId="7B2A1B23" w14:textId="77777777" w:rsidR="004635BA" w:rsidRDefault="007A55F4">
          <w:pPr>
            <w:pStyle w:val="TOC1"/>
            <w:numPr>
              <w:ilvl w:val="1"/>
              <w:numId w:val="3"/>
            </w:numPr>
            <w:tabs>
              <w:tab w:val="left" w:pos="984"/>
              <w:tab w:val="right" w:pos="9633"/>
            </w:tabs>
            <w:ind w:hanging="426"/>
          </w:pPr>
          <w:r>
            <w:t>Task 3: Resources supporting</w:t>
          </w:r>
          <w:r>
            <w:rPr>
              <w:spacing w:val="-9"/>
            </w:rPr>
            <w:t xml:space="preserve"> </w:t>
          </w:r>
          <w:r>
            <w:t>Indigenous</w:t>
          </w:r>
          <w:r>
            <w:rPr>
              <w:spacing w:val="-2"/>
            </w:rPr>
            <w:t xml:space="preserve"> </w:t>
          </w:r>
          <w:r>
            <w:t>engagement</w:t>
          </w:r>
          <w:r>
            <w:tab/>
            <w:t>166</w:t>
          </w:r>
        </w:p>
        <w:p w14:paraId="19600933" w14:textId="4F596417" w:rsidR="004635BA" w:rsidRDefault="007A55F4">
          <w:pPr>
            <w:pStyle w:val="TOC1"/>
            <w:numPr>
              <w:ilvl w:val="1"/>
              <w:numId w:val="3"/>
            </w:numPr>
            <w:tabs>
              <w:tab w:val="left" w:pos="984"/>
              <w:tab w:val="right" w:pos="9633"/>
            </w:tabs>
            <w:spacing w:after="240"/>
            <w:ind w:hanging="426"/>
          </w:pPr>
          <w:r>
            <w:t>Task 4: NESP Hub Performance and</w:t>
          </w:r>
          <w:r>
            <w:rPr>
              <w:spacing w:val="-3"/>
            </w:rPr>
            <w:t xml:space="preserve"> </w:t>
          </w:r>
          <w:r>
            <w:t>Consultation</w:t>
          </w:r>
          <w:r>
            <w:rPr>
              <w:spacing w:val="-2"/>
            </w:rPr>
            <w:t xml:space="preserve"> </w:t>
          </w:r>
          <w:r>
            <w:t>Outcomes</w:t>
          </w:r>
          <w:r>
            <w:tab/>
            <w:t>170</w:t>
          </w:r>
        </w:p>
        <w:p w14:paraId="3361975B" w14:textId="77777777" w:rsidR="00315003" w:rsidRDefault="00315003" w:rsidP="00315003">
          <w:pPr>
            <w:pStyle w:val="TOC1"/>
            <w:tabs>
              <w:tab w:val="left" w:pos="984"/>
              <w:tab w:val="right" w:pos="9633"/>
            </w:tabs>
            <w:spacing w:after="240"/>
            <w:ind w:firstLine="0"/>
          </w:pPr>
        </w:p>
        <w:p w14:paraId="144DAA32" w14:textId="77777777" w:rsidR="004635BA" w:rsidRPr="00315003" w:rsidRDefault="003F3B5C">
          <w:pPr>
            <w:pStyle w:val="TOC1"/>
            <w:tabs>
              <w:tab w:val="right" w:pos="9633"/>
            </w:tabs>
            <w:spacing w:before="61"/>
            <w:ind w:left="558" w:firstLine="0"/>
            <w:rPr>
              <w:b/>
              <w:bCs/>
            </w:rPr>
          </w:pPr>
          <w:r>
            <w:rPr>
              <w:b/>
              <w:bCs/>
            </w:rPr>
            <w:lastRenderedPageBreak/>
            <w:pict w14:anchorId="438486BD">
              <v:rect id="_x0000_s1031" style="position:absolute;left:0;text-align:left;margin-left:70.95pt;margin-top:24.85pt;width:453.65pt;height:.5pt;z-index:15736320;mso-position-horizontal-relative:page" fillcolor="#76b800" stroked="f">
                <w10:wrap anchorx="page"/>
              </v:rect>
            </w:pict>
          </w:r>
          <w:r w:rsidR="007A55F4" w:rsidRPr="00315003">
            <w:rPr>
              <w:b/>
              <w:bCs/>
            </w:rPr>
            <w:t>REFERENCES</w:t>
          </w:r>
          <w:r w:rsidR="007A55F4" w:rsidRPr="00315003">
            <w:rPr>
              <w:b/>
              <w:bCs/>
            </w:rPr>
            <w:tab/>
            <w:t>174</w:t>
          </w:r>
        </w:p>
        <w:p w14:paraId="0286EA47" w14:textId="77777777" w:rsidR="004635BA" w:rsidRDefault="007A55F4">
          <w:pPr>
            <w:pStyle w:val="TOC1"/>
            <w:tabs>
              <w:tab w:val="right" w:pos="9633"/>
            </w:tabs>
            <w:spacing w:before="191"/>
            <w:ind w:left="558" w:firstLine="0"/>
          </w:pPr>
          <w:r>
            <w:t>Legal</w:t>
          </w:r>
          <w:r>
            <w:rPr>
              <w:spacing w:val="-2"/>
            </w:rPr>
            <w:t xml:space="preserve"> </w:t>
          </w:r>
          <w:r>
            <w:t>Authorities</w:t>
          </w:r>
          <w:r>
            <w:tab/>
            <w:t>174</w:t>
          </w:r>
        </w:p>
        <w:p w14:paraId="0CD65C6B" w14:textId="77777777" w:rsidR="004635BA" w:rsidRDefault="007A55F4">
          <w:pPr>
            <w:pStyle w:val="TOC1"/>
            <w:tabs>
              <w:tab w:val="right" w:pos="9633"/>
            </w:tabs>
            <w:ind w:left="558" w:firstLine="0"/>
          </w:pPr>
          <w:r>
            <w:t>Legislation</w:t>
          </w:r>
          <w:r>
            <w:tab/>
            <w:t>174</w:t>
          </w:r>
        </w:p>
        <w:p w14:paraId="16A43850" w14:textId="77777777" w:rsidR="004635BA" w:rsidRDefault="007A55F4">
          <w:pPr>
            <w:pStyle w:val="TOC1"/>
            <w:tabs>
              <w:tab w:val="right" w:pos="9633"/>
            </w:tabs>
            <w:spacing w:before="61"/>
            <w:ind w:left="558" w:firstLine="0"/>
          </w:pPr>
          <w:r>
            <w:t>Books, Book Chapters, Journal Articles,</w:t>
          </w:r>
          <w:r>
            <w:rPr>
              <w:spacing w:val="-4"/>
            </w:rPr>
            <w:t xml:space="preserve"> </w:t>
          </w:r>
          <w:r>
            <w:t>Reports,</w:t>
          </w:r>
          <w:r>
            <w:rPr>
              <w:spacing w:val="-1"/>
            </w:rPr>
            <w:t xml:space="preserve"> </w:t>
          </w:r>
          <w:r>
            <w:t>etc.</w:t>
          </w:r>
          <w:r>
            <w:tab/>
            <w:t>174</w:t>
          </w:r>
        </w:p>
      </w:sdtContent>
    </w:sdt>
    <w:p w14:paraId="35110B74" w14:textId="77777777" w:rsidR="004635BA" w:rsidRDefault="004635BA">
      <w:pPr>
        <w:sectPr w:rsidR="004635BA">
          <w:type w:val="continuous"/>
          <w:pgSz w:w="11910" w:h="16840"/>
          <w:pgMar w:top="1600" w:right="1000" w:bottom="1157" w:left="860" w:header="720" w:footer="720" w:gutter="0"/>
          <w:cols w:space="720"/>
        </w:sectPr>
      </w:pPr>
    </w:p>
    <w:p w14:paraId="69F126C9" w14:textId="3F7CC356" w:rsidR="004635BA" w:rsidRPr="00315003" w:rsidRDefault="004635BA">
      <w:pPr>
        <w:pStyle w:val="BodyText"/>
        <w:spacing w:before="435"/>
        <w:ind w:left="558"/>
        <w:rPr>
          <w:b/>
          <w:bCs/>
        </w:rPr>
      </w:pPr>
    </w:p>
    <w:p w14:paraId="6369D3B5" w14:textId="77777777" w:rsidR="004635BA" w:rsidRDefault="007A55F4">
      <w:pPr>
        <w:pStyle w:val="BodyText"/>
        <w:spacing w:before="6"/>
        <w:rPr>
          <w:sz w:val="16"/>
        </w:rPr>
      </w:pPr>
      <w:r>
        <w:rPr>
          <w:noProof/>
          <w:lang w:eastAsia="en-AU"/>
        </w:rPr>
        <w:drawing>
          <wp:anchor distT="0" distB="0" distL="0" distR="0" simplePos="0" relativeHeight="13" behindDoc="0" locked="0" layoutInCell="1" allowOverlap="1" wp14:anchorId="4E31CDC3" wp14:editId="67AF8828">
            <wp:simplePos x="0" y="0"/>
            <wp:positionH relativeFrom="page">
              <wp:posOffset>944602</wp:posOffset>
            </wp:positionH>
            <wp:positionV relativeFrom="paragraph">
              <wp:posOffset>152777</wp:posOffset>
            </wp:positionV>
            <wp:extent cx="5723429" cy="3193161"/>
            <wp:effectExtent l="0" t="0" r="0" b="0"/>
            <wp:wrapTopAndBottom/>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6" cstate="print"/>
                    <a:stretch>
                      <a:fillRect/>
                    </a:stretch>
                  </pic:blipFill>
                  <pic:spPr>
                    <a:xfrm>
                      <a:off x="0" y="0"/>
                      <a:ext cx="5723429" cy="3193161"/>
                    </a:xfrm>
                    <a:prstGeom prst="rect">
                      <a:avLst/>
                    </a:prstGeom>
                  </pic:spPr>
                </pic:pic>
              </a:graphicData>
            </a:graphic>
          </wp:anchor>
        </w:drawing>
      </w:r>
    </w:p>
    <w:p w14:paraId="6DEBB173" w14:textId="77777777" w:rsidR="004635BA" w:rsidRDefault="004635BA">
      <w:pPr>
        <w:pStyle w:val="BodyText"/>
        <w:rPr>
          <w:sz w:val="20"/>
        </w:rPr>
      </w:pPr>
    </w:p>
    <w:p w14:paraId="06037BCC" w14:textId="77777777" w:rsidR="004635BA" w:rsidRDefault="004635BA">
      <w:pPr>
        <w:pStyle w:val="BodyText"/>
        <w:spacing w:before="7"/>
        <w:rPr>
          <w:sz w:val="15"/>
        </w:rPr>
      </w:pPr>
    </w:p>
    <w:p w14:paraId="749B7C0F" w14:textId="3A4A0370" w:rsidR="004635BA" w:rsidRDefault="007A55F4" w:rsidP="00FE040C">
      <w:pPr>
        <w:pStyle w:val="BodyText"/>
        <w:ind w:left="558"/>
        <w:sectPr w:rsidR="004635BA">
          <w:type w:val="continuous"/>
          <w:pgSz w:w="11910" w:h="16840"/>
          <w:pgMar w:top="1580" w:right="1000" w:bottom="940" w:left="860" w:header="720" w:footer="720" w:gutter="0"/>
          <w:cols w:space="720"/>
        </w:sectPr>
      </w:pPr>
      <w:r>
        <w:rPr>
          <w:noProof/>
          <w:lang w:eastAsia="en-AU"/>
        </w:rPr>
        <w:drawing>
          <wp:anchor distT="0" distB="0" distL="0" distR="0" simplePos="0" relativeHeight="14" behindDoc="0" locked="0" layoutInCell="1" allowOverlap="1" wp14:anchorId="540749F6" wp14:editId="36AD3DA1">
            <wp:simplePos x="0" y="0"/>
            <wp:positionH relativeFrom="page">
              <wp:posOffset>900430</wp:posOffset>
            </wp:positionH>
            <wp:positionV relativeFrom="paragraph">
              <wp:posOffset>237332</wp:posOffset>
            </wp:positionV>
            <wp:extent cx="5873878" cy="1226820"/>
            <wp:effectExtent l="0" t="0" r="0" b="0"/>
            <wp:wrapTopAndBottom/>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7" cstate="print"/>
                    <a:stretch>
                      <a:fillRect/>
                    </a:stretch>
                  </pic:blipFill>
                  <pic:spPr>
                    <a:xfrm>
                      <a:off x="0" y="0"/>
                      <a:ext cx="5873878" cy="1226820"/>
                    </a:xfrm>
                    <a:prstGeom prst="rect">
                      <a:avLst/>
                    </a:prstGeom>
                  </pic:spPr>
                </pic:pic>
              </a:graphicData>
            </a:graphic>
          </wp:anchor>
        </w:drawing>
      </w:r>
    </w:p>
    <w:p w14:paraId="0BF346B6" w14:textId="77777777" w:rsidR="004635BA" w:rsidRPr="00315003" w:rsidRDefault="003F3B5C">
      <w:pPr>
        <w:pStyle w:val="BodyText"/>
        <w:spacing w:before="41"/>
        <w:ind w:left="558"/>
        <w:rPr>
          <w:b/>
          <w:bCs/>
        </w:rPr>
      </w:pPr>
      <w:r>
        <w:rPr>
          <w:b/>
          <w:bCs/>
        </w:rPr>
        <w:lastRenderedPageBreak/>
        <w:pict w14:anchorId="2F222C78">
          <v:rect id="_x0000_s1030" style="position:absolute;left:0;text-align:left;margin-left:69.5pt;margin-top:17.8pt;width:456.45pt;height:.5pt;z-index:-15720448;mso-wrap-distance-left:0;mso-wrap-distance-right:0;mso-position-horizontal-relative:page" fillcolor="#76b800" stroked="f">
            <w10:wrap type="topAndBottom" anchorx="page"/>
          </v:rect>
        </w:pict>
      </w:r>
      <w:r w:rsidR="007A55F4" w:rsidRPr="00315003">
        <w:rPr>
          <w:b/>
          <w:bCs/>
        </w:rPr>
        <w:t>TABLE OF FIGURES</w:t>
      </w:r>
    </w:p>
    <w:p w14:paraId="0EEC5FF4" w14:textId="77777777" w:rsidR="004635BA" w:rsidRDefault="007A55F4">
      <w:pPr>
        <w:tabs>
          <w:tab w:val="left" w:leader="dot" w:pos="9802"/>
        </w:tabs>
        <w:spacing w:before="93"/>
        <w:ind w:left="558"/>
        <w:rPr>
          <w:rFonts w:ascii="Calibri"/>
          <w:b/>
          <w:sz w:val="20"/>
        </w:rPr>
      </w:pPr>
      <w:r>
        <w:rPr>
          <w:rFonts w:ascii="Calibri"/>
          <w:b/>
          <w:color w:val="404040"/>
          <w:sz w:val="20"/>
        </w:rPr>
        <w:t>Figure 1.1: NESP 2 Research Hubs and Focus of</w:t>
      </w:r>
      <w:r>
        <w:rPr>
          <w:rFonts w:ascii="Calibri"/>
          <w:b/>
          <w:color w:val="404040"/>
          <w:spacing w:val="-19"/>
          <w:sz w:val="20"/>
        </w:rPr>
        <w:t xml:space="preserve"> </w:t>
      </w:r>
      <w:r>
        <w:rPr>
          <w:rFonts w:ascii="Calibri"/>
          <w:b/>
          <w:color w:val="404040"/>
          <w:sz w:val="20"/>
        </w:rPr>
        <w:t>Research</w:t>
      </w:r>
      <w:r>
        <w:rPr>
          <w:rFonts w:ascii="Calibri"/>
          <w:b/>
          <w:color w:val="404040"/>
          <w:spacing w:val="-3"/>
          <w:sz w:val="20"/>
        </w:rPr>
        <w:t xml:space="preserve"> </w:t>
      </w:r>
      <w:r>
        <w:rPr>
          <w:rFonts w:ascii="Calibri"/>
          <w:b/>
          <w:color w:val="404040"/>
          <w:sz w:val="20"/>
        </w:rPr>
        <w:t>Missions</w:t>
      </w:r>
      <w:r>
        <w:rPr>
          <w:rFonts w:ascii="Calibri"/>
          <w:b/>
          <w:color w:val="404040"/>
          <w:sz w:val="20"/>
        </w:rPr>
        <w:tab/>
        <w:t>3</w:t>
      </w:r>
    </w:p>
    <w:p w14:paraId="1D29D116" w14:textId="77777777" w:rsidR="004635BA" w:rsidRDefault="007A55F4">
      <w:pPr>
        <w:tabs>
          <w:tab w:val="left" w:leader="dot" w:pos="9701"/>
        </w:tabs>
        <w:spacing w:before="140"/>
        <w:ind w:left="558"/>
        <w:rPr>
          <w:rFonts w:ascii="Calibri"/>
          <w:b/>
          <w:sz w:val="20"/>
        </w:rPr>
      </w:pPr>
      <w:r>
        <w:rPr>
          <w:rFonts w:ascii="Calibri"/>
          <w:b/>
          <w:color w:val="404040"/>
          <w:sz w:val="20"/>
        </w:rPr>
        <w:t>Figure</w:t>
      </w:r>
      <w:r>
        <w:rPr>
          <w:rFonts w:ascii="Calibri"/>
          <w:b/>
          <w:color w:val="404040"/>
          <w:spacing w:val="-4"/>
          <w:sz w:val="20"/>
        </w:rPr>
        <w:t xml:space="preserve"> </w:t>
      </w:r>
      <w:r>
        <w:rPr>
          <w:rFonts w:ascii="Calibri"/>
          <w:b/>
          <w:color w:val="404040"/>
          <w:sz w:val="20"/>
        </w:rPr>
        <w:t>2.1:</w:t>
      </w:r>
      <w:r>
        <w:rPr>
          <w:rFonts w:ascii="Calibri"/>
          <w:b/>
          <w:color w:val="404040"/>
          <w:spacing w:val="-3"/>
          <w:sz w:val="20"/>
        </w:rPr>
        <w:t xml:space="preserve"> </w:t>
      </w:r>
      <w:r>
        <w:rPr>
          <w:rFonts w:ascii="Calibri"/>
          <w:b/>
          <w:color w:val="404040"/>
          <w:sz w:val="20"/>
        </w:rPr>
        <w:t>Survey</w:t>
      </w:r>
      <w:r>
        <w:rPr>
          <w:rFonts w:ascii="Calibri"/>
          <w:b/>
          <w:color w:val="404040"/>
          <w:spacing w:val="-5"/>
          <w:sz w:val="20"/>
        </w:rPr>
        <w:t xml:space="preserve"> </w:t>
      </w:r>
      <w:r>
        <w:rPr>
          <w:rFonts w:ascii="Calibri"/>
          <w:b/>
          <w:color w:val="404040"/>
          <w:sz w:val="20"/>
        </w:rPr>
        <w:t>Respondents</w:t>
      </w:r>
      <w:r>
        <w:rPr>
          <w:rFonts w:ascii="Calibri"/>
          <w:b/>
          <w:color w:val="404040"/>
          <w:spacing w:val="-3"/>
          <w:sz w:val="20"/>
        </w:rPr>
        <w:t xml:space="preserve"> </w:t>
      </w:r>
      <w:r>
        <w:rPr>
          <w:rFonts w:ascii="Calibri"/>
          <w:b/>
          <w:color w:val="404040"/>
          <w:sz w:val="20"/>
        </w:rPr>
        <w:t>views</w:t>
      </w:r>
      <w:r>
        <w:rPr>
          <w:rFonts w:ascii="Calibri"/>
          <w:b/>
          <w:color w:val="404040"/>
          <w:spacing w:val="-4"/>
          <w:sz w:val="20"/>
        </w:rPr>
        <w:t xml:space="preserve"> </w:t>
      </w:r>
      <w:r>
        <w:rPr>
          <w:rFonts w:ascii="Calibri"/>
          <w:b/>
          <w:color w:val="404040"/>
          <w:sz w:val="20"/>
        </w:rPr>
        <w:t>about</w:t>
      </w:r>
      <w:r>
        <w:rPr>
          <w:rFonts w:ascii="Calibri"/>
          <w:b/>
          <w:color w:val="404040"/>
          <w:spacing w:val="-3"/>
          <w:sz w:val="20"/>
        </w:rPr>
        <w:t xml:space="preserve"> </w:t>
      </w:r>
      <w:r>
        <w:rPr>
          <w:rFonts w:ascii="Calibri"/>
          <w:b/>
          <w:color w:val="404040"/>
          <w:sz w:val="20"/>
        </w:rPr>
        <w:t>Indigenous</w:t>
      </w:r>
      <w:r>
        <w:rPr>
          <w:rFonts w:ascii="Calibri"/>
          <w:b/>
          <w:color w:val="404040"/>
          <w:spacing w:val="-5"/>
          <w:sz w:val="20"/>
        </w:rPr>
        <w:t xml:space="preserve"> </w:t>
      </w:r>
      <w:r>
        <w:rPr>
          <w:rFonts w:ascii="Calibri"/>
          <w:b/>
          <w:color w:val="404040"/>
          <w:sz w:val="20"/>
        </w:rPr>
        <w:t>inclusion</w:t>
      </w:r>
      <w:r>
        <w:rPr>
          <w:rFonts w:ascii="Calibri"/>
          <w:b/>
          <w:color w:val="404040"/>
          <w:spacing w:val="-3"/>
          <w:sz w:val="20"/>
        </w:rPr>
        <w:t xml:space="preserve"> </w:t>
      </w:r>
      <w:r>
        <w:rPr>
          <w:rFonts w:ascii="Calibri"/>
          <w:b/>
          <w:color w:val="404040"/>
          <w:sz w:val="20"/>
        </w:rPr>
        <w:t>in</w:t>
      </w:r>
      <w:r>
        <w:rPr>
          <w:rFonts w:ascii="Calibri"/>
          <w:b/>
          <w:color w:val="404040"/>
          <w:spacing w:val="-3"/>
          <w:sz w:val="20"/>
        </w:rPr>
        <w:t xml:space="preserve"> </w:t>
      </w:r>
      <w:r>
        <w:rPr>
          <w:rFonts w:ascii="Calibri"/>
          <w:b/>
          <w:color w:val="404040"/>
          <w:sz w:val="20"/>
        </w:rPr>
        <w:t>the</w:t>
      </w:r>
      <w:r>
        <w:rPr>
          <w:rFonts w:ascii="Calibri"/>
          <w:b/>
          <w:color w:val="404040"/>
          <w:spacing w:val="-4"/>
          <w:sz w:val="20"/>
        </w:rPr>
        <w:t xml:space="preserve"> </w:t>
      </w:r>
      <w:r>
        <w:rPr>
          <w:rFonts w:ascii="Calibri"/>
          <w:b/>
          <w:color w:val="404040"/>
          <w:sz w:val="20"/>
        </w:rPr>
        <w:t>NESP/Future</w:t>
      </w:r>
      <w:r>
        <w:rPr>
          <w:rFonts w:ascii="Calibri"/>
          <w:b/>
          <w:color w:val="404040"/>
          <w:spacing w:val="-3"/>
          <w:sz w:val="20"/>
        </w:rPr>
        <w:t xml:space="preserve"> </w:t>
      </w:r>
      <w:r>
        <w:rPr>
          <w:rFonts w:ascii="Calibri"/>
          <w:b/>
          <w:color w:val="404040"/>
          <w:sz w:val="20"/>
        </w:rPr>
        <w:t>Program</w:t>
      </w:r>
      <w:r>
        <w:rPr>
          <w:rFonts w:ascii="Calibri"/>
          <w:b/>
          <w:color w:val="404040"/>
          <w:sz w:val="20"/>
        </w:rPr>
        <w:tab/>
        <w:t>19</w:t>
      </w:r>
    </w:p>
    <w:p w14:paraId="6846EA5E" w14:textId="77777777" w:rsidR="004635BA" w:rsidRDefault="007A55F4">
      <w:pPr>
        <w:tabs>
          <w:tab w:val="left" w:leader="dot" w:pos="9701"/>
        </w:tabs>
        <w:spacing w:before="137"/>
        <w:ind w:left="558"/>
        <w:rPr>
          <w:rFonts w:ascii="Calibri"/>
          <w:b/>
          <w:sz w:val="20"/>
        </w:rPr>
      </w:pPr>
      <w:r>
        <w:rPr>
          <w:rFonts w:ascii="Calibri"/>
          <w:b/>
          <w:color w:val="404040"/>
          <w:sz w:val="20"/>
        </w:rPr>
        <w:t>Figure 3.1: CAUL Hub IEPS</w:t>
      </w:r>
      <w:r>
        <w:rPr>
          <w:rFonts w:ascii="Calibri"/>
          <w:b/>
          <w:color w:val="404040"/>
          <w:spacing w:val="-9"/>
          <w:sz w:val="20"/>
        </w:rPr>
        <w:t xml:space="preserve"> </w:t>
      </w:r>
      <w:r>
        <w:rPr>
          <w:rFonts w:ascii="Calibri"/>
          <w:b/>
          <w:color w:val="404040"/>
          <w:sz w:val="20"/>
        </w:rPr>
        <w:t>Key</w:t>
      </w:r>
      <w:r>
        <w:rPr>
          <w:rFonts w:ascii="Calibri"/>
          <w:b/>
          <w:color w:val="404040"/>
          <w:spacing w:val="-3"/>
          <w:sz w:val="20"/>
        </w:rPr>
        <w:t xml:space="preserve"> </w:t>
      </w:r>
      <w:r>
        <w:rPr>
          <w:rFonts w:ascii="Calibri"/>
          <w:b/>
          <w:color w:val="404040"/>
          <w:sz w:val="20"/>
        </w:rPr>
        <w:t>Activities</w:t>
      </w:r>
      <w:r>
        <w:rPr>
          <w:rFonts w:ascii="Calibri"/>
          <w:b/>
          <w:color w:val="404040"/>
          <w:sz w:val="20"/>
        </w:rPr>
        <w:tab/>
        <w:t>56</w:t>
      </w:r>
    </w:p>
    <w:p w14:paraId="039A0CE4" w14:textId="77777777" w:rsidR="004635BA" w:rsidRDefault="007A55F4">
      <w:pPr>
        <w:tabs>
          <w:tab w:val="left" w:leader="dot" w:pos="9701"/>
        </w:tabs>
        <w:spacing w:before="140" w:line="259" w:lineRule="auto"/>
        <w:ind w:left="978" w:right="140" w:hanging="420"/>
        <w:rPr>
          <w:rFonts w:ascii="Calibri"/>
          <w:b/>
          <w:sz w:val="20"/>
        </w:rPr>
      </w:pPr>
      <w:r>
        <w:rPr>
          <w:rFonts w:ascii="Calibri"/>
          <w:b/>
          <w:color w:val="404040"/>
          <w:sz w:val="20"/>
        </w:rPr>
        <w:t>Figure 3.2: National Indigenous Dialogue on Climate Change 2018 - Statement on Indigenous people and climate change</w:t>
      </w:r>
      <w:r>
        <w:rPr>
          <w:rFonts w:ascii="Calibri"/>
          <w:b/>
          <w:color w:val="404040"/>
          <w:sz w:val="20"/>
        </w:rPr>
        <w:tab/>
      </w:r>
      <w:r>
        <w:rPr>
          <w:rFonts w:ascii="Calibri"/>
          <w:b/>
          <w:color w:val="404040"/>
          <w:spacing w:val="-9"/>
          <w:sz w:val="20"/>
        </w:rPr>
        <w:t>57</w:t>
      </w:r>
    </w:p>
    <w:p w14:paraId="47ED3A27" w14:textId="77777777" w:rsidR="004635BA" w:rsidRDefault="007A55F4">
      <w:pPr>
        <w:tabs>
          <w:tab w:val="left" w:leader="dot" w:pos="9701"/>
        </w:tabs>
        <w:spacing w:before="121"/>
        <w:ind w:left="558"/>
        <w:rPr>
          <w:rFonts w:ascii="Calibri"/>
          <w:b/>
          <w:sz w:val="20"/>
        </w:rPr>
      </w:pPr>
      <w:r>
        <w:rPr>
          <w:rFonts w:ascii="Calibri"/>
          <w:b/>
          <w:color w:val="404040"/>
          <w:sz w:val="20"/>
        </w:rPr>
        <w:t>Figure 3.3: MB Hub selected Research</w:t>
      </w:r>
      <w:r>
        <w:rPr>
          <w:rFonts w:ascii="Calibri"/>
          <w:b/>
          <w:color w:val="404040"/>
          <w:spacing w:val="-12"/>
          <w:sz w:val="20"/>
        </w:rPr>
        <w:t xml:space="preserve"> </w:t>
      </w:r>
      <w:r>
        <w:rPr>
          <w:rFonts w:ascii="Calibri"/>
          <w:b/>
          <w:color w:val="404040"/>
          <w:sz w:val="20"/>
        </w:rPr>
        <w:t>projects</w:t>
      </w:r>
      <w:r>
        <w:rPr>
          <w:rFonts w:ascii="Calibri"/>
          <w:b/>
          <w:color w:val="404040"/>
          <w:spacing w:val="-2"/>
          <w:sz w:val="20"/>
        </w:rPr>
        <w:t xml:space="preserve"> </w:t>
      </w:r>
      <w:r>
        <w:rPr>
          <w:rFonts w:ascii="Calibri"/>
          <w:b/>
          <w:color w:val="404040"/>
          <w:sz w:val="20"/>
        </w:rPr>
        <w:t>2016-2019</w:t>
      </w:r>
      <w:r>
        <w:rPr>
          <w:rFonts w:ascii="Calibri"/>
          <w:b/>
          <w:color w:val="404040"/>
          <w:sz w:val="20"/>
        </w:rPr>
        <w:tab/>
        <w:t>59</w:t>
      </w:r>
    </w:p>
    <w:p w14:paraId="72DCD443" w14:textId="77777777" w:rsidR="004635BA" w:rsidRDefault="007A55F4">
      <w:pPr>
        <w:tabs>
          <w:tab w:val="left" w:leader="dot" w:pos="9701"/>
        </w:tabs>
        <w:spacing w:before="137" w:line="259" w:lineRule="auto"/>
        <w:ind w:left="978" w:right="140" w:hanging="420"/>
        <w:rPr>
          <w:rFonts w:ascii="Calibri"/>
          <w:b/>
          <w:sz w:val="20"/>
        </w:rPr>
      </w:pPr>
      <w:r>
        <w:rPr>
          <w:rFonts w:ascii="Calibri"/>
          <w:b/>
          <w:color w:val="404040"/>
          <w:sz w:val="20"/>
        </w:rPr>
        <w:t>Figure 4.1: Savanna Burning for reduced carbon emissions (left). Applied research supporting Indigenous heritage</w:t>
      </w:r>
      <w:r>
        <w:rPr>
          <w:rFonts w:ascii="Calibri"/>
          <w:b/>
          <w:color w:val="404040"/>
          <w:spacing w:val="-3"/>
          <w:sz w:val="20"/>
        </w:rPr>
        <w:t xml:space="preserve"> </w:t>
      </w:r>
      <w:r>
        <w:rPr>
          <w:rFonts w:ascii="Calibri"/>
          <w:b/>
          <w:color w:val="404040"/>
          <w:sz w:val="20"/>
        </w:rPr>
        <w:t>management</w:t>
      </w:r>
      <w:r>
        <w:rPr>
          <w:rFonts w:ascii="Calibri"/>
          <w:b/>
          <w:color w:val="404040"/>
          <w:spacing w:val="-3"/>
          <w:sz w:val="20"/>
        </w:rPr>
        <w:t xml:space="preserve"> </w:t>
      </w:r>
      <w:r>
        <w:rPr>
          <w:rFonts w:ascii="Calibri"/>
          <w:b/>
          <w:color w:val="404040"/>
          <w:sz w:val="20"/>
        </w:rPr>
        <w:t>(right)</w:t>
      </w:r>
      <w:r>
        <w:rPr>
          <w:rFonts w:ascii="Calibri"/>
          <w:b/>
          <w:color w:val="404040"/>
          <w:sz w:val="20"/>
        </w:rPr>
        <w:tab/>
      </w:r>
      <w:r>
        <w:rPr>
          <w:rFonts w:ascii="Calibri"/>
          <w:b/>
          <w:color w:val="404040"/>
          <w:spacing w:val="-9"/>
          <w:sz w:val="20"/>
        </w:rPr>
        <w:t>72</w:t>
      </w:r>
    </w:p>
    <w:p w14:paraId="1CC81656" w14:textId="77777777" w:rsidR="004635BA" w:rsidRDefault="007A55F4">
      <w:pPr>
        <w:tabs>
          <w:tab w:val="left" w:leader="dot" w:pos="9701"/>
        </w:tabs>
        <w:spacing w:before="121"/>
        <w:ind w:left="558"/>
        <w:rPr>
          <w:rFonts w:ascii="Calibri"/>
          <w:b/>
          <w:sz w:val="20"/>
        </w:rPr>
      </w:pPr>
      <w:r>
        <w:rPr>
          <w:rFonts w:ascii="Calibri"/>
          <w:b/>
          <w:color w:val="404040"/>
          <w:sz w:val="20"/>
        </w:rPr>
        <w:t>Figure 4.2: Integrated Marine and Coastal Regionalisation of Australia</w:t>
      </w:r>
      <w:r>
        <w:rPr>
          <w:rFonts w:ascii="Calibri"/>
          <w:b/>
          <w:color w:val="404040"/>
          <w:spacing w:val="-25"/>
          <w:sz w:val="20"/>
        </w:rPr>
        <w:t xml:space="preserve"> </w:t>
      </w:r>
      <w:r>
        <w:rPr>
          <w:rFonts w:ascii="Calibri"/>
          <w:b/>
          <w:color w:val="404040"/>
          <w:sz w:val="20"/>
        </w:rPr>
        <w:t>(IMCRA</w:t>
      </w:r>
      <w:r>
        <w:rPr>
          <w:rFonts w:ascii="Calibri"/>
          <w:b/>
          <w:color w:val="404040"/>
          <w:spacing w:val="-4"/>
          <w:sz w:val="20"/>
        </w:rPr>
        <w:t xml:space="preserve"> </w:t>
      </w:r>
      <w:r>
        <w:rPr>
          <w:rFonts w:ascii="Calibri"/>
          <w:b/>
          <w:color w:val="404040"/>
          <w:sz w:val="20"/>
        </w:rPr>
        <w:t>v4.0)</w:t>
      </w:r>
      <w:r>
        <w:rPr>
          <w:rFonts w:ascii="Calibri"/>
          <w:b/>
          <w:color w:val="404040"/>
          <w:sz w:val="20"/>
        </w:rPr>
        <w:tab/>
        <w:t>73</w:t>
      </w:r>
    </w:p>
    <w:p w14:paraId="430DAECB" w14:textId="77777777" w:rsidR="004635BA" w:rsidRDefault="007A55F4">
      <w:pPr>
        <w:tabs>
          <w:tab w:val="left" w:leader="dot" w:pos="9701"/>
        </w:tabs>
        <w:spacing w:before="139"/>
        <w:ind w:left="558"/>
        <w:rPr>
          <w:rFonts w:ascii="Calibri"/>
          <w:b/>
          <w:sz w:val="20"/>
        </w:rPr>
      </w:pPr>
      <w:r>
        <w:rPr>
          <w:rFonts w:ascii="Calibri"/>
          <w:b/>
          <w:color w:val="404040"/>
          <w:sz w:val="20"/>
        </w:rPr>
        <w:t>Figure 4.3: Australian</w:t>
      </w:r>
      <w:r>
        <w:rPr>
          <w:rFonts w:ascii="Calibri"/>
          <w:b/>
          <w:color w:val="404040"/>
          <w:spacing w:val="-7"/>
          <w:sz w:val="20"/>
        </w:rPr>
        <w:t xml:space="preserve"> </w:t>
      </w:r>
      <w:r>
        <w:rPr>
          <w:rFonts w:ascii="Calibri"/>
          <w:b/>
          <w:color w:val="404040"/>
          <w:sz w:val="20"/>
        </w:rPr>
        <w:t>Marine</w:t>
      </w:r>
      <w:r>
        <w:rPr>
          <w:rFonts w:ascii="Calibri"/>
          <w:b/>
          <w:color w:val="404040"/>
          <w:spacing w:val="-2"/>
          <w:sz w:val="20"/>
        </w:rPr>
        <w:t xml:space="preserve"> </w:t>
      </w:r>
      <w:r>
        <w:rPr>
          <w:rFonts w:ascii="Calibri"/>
          <w:b/>
          <w:color w:val="404040"/>
          <w:sz w:val="20"/>
        </w:rPr>
        <w:t>Parks</w:t>
      </w:r>
      <w:r>
        <w:rPr>
          <w:rFonts w:ascii="Calibri"/>
          <w:b/>
          <w:color w:val="404040"/>
          <w:sz w:val="20"/>
        </w:rPr>
        <w:tab/>
        <w:t>74</w:t>
      </w:r>
    </w:p>
    <w:p w14:paraId="7EF77B82" w14:textId="77777777" w:rsidR="004635BA" w:rsidRDefault="007A55F4">
      <w:pPr>
        <w:tabs>
          <w:tab w:val="left" w:leader="dot" w:pos="9701"/>
        </w:tabs>
        <w:spacing w:before="140"/>
        <w:ind w:left="558"/>
        <w:rPr>
          <w:rFonts w:ascii="Calibri"/>
          <w:b/>
          <w:sz w:val="20"/>
        </w:rPr>
      </w:pPr>
      <w:r>
        <w:rPr>
          <w:rFonts w:ascii="Calibri"/>
          <w:b/>
          <w:color w:val="404040"/>
          <w:sz w:val="20"/>
        </w:rPr>
        <w:t>Figure 4.4: Interim Biogeographic Regionalisation of Australia,</w:t>
      </w:r>
      <w:r>
        <w:rPr>
          <w:rFonts w:ascii="Calibri"/>
          <w:b/>
          <w:color w:val="404040"/>
          <w:spacing w:val="-21"/>
          <w:sz w:val="20"/>
        </w:rPr>
        <w:t xml:space="preserve"> </w:t>
      </w:r>
      <w:r>
        <w:rPr>
          <w:rFonts w:ascii="Calibri"/>
          <w:b/>
          <w:color w:val="404040"/>
          <w:sz w:val="20"/>
        </w:rPr>
        <w:t>Version</w:t>
      </w:r>
      <w:r>
        <w:rPr>
          <w:rFonts w:ascii="Calibri"/>
          <w:b/>
          <w:color w:val="404040"/>
          <w:spacing w:val="-3"/>
          <w:sz w:val="20"/>
        </w:rPr>
        <w:t xml:space="preserve"> </w:t>
      </w:r>
      <w:r>
        <w:rPr>
          <w:rFonts w:ascii="Calibri"/>
          <w:b/>
          <w:color w:val="404040"/>
          <w:sz w:val="20"/>
        </w:rPr>
        <w:t>7</w:t>
      </w:r>
      <w:r>
        <w:rPr>
          <w:rFonts w:ascii="Calibri"/>
          <w:b/>
          <w:color w:val="404040"/>
          <w:sz w:val="20"/>
        </w:rPr>
        <w:tab/>
        <w:t>75</w:t>
      </w:r>
    </w:p>
    <w:p w14:paraId="774A1B4A" w14:textId="77777777" w:rsidR="004635BA" w:rsidRDefault="007A55F4">
      <w:pPr>
        <w:tabs>
          <w:tab w:val="left" w:leader="dot" w:pos="9701"/>
        </w:tabs>
        <w:spacing w:before="138"/>
        <w:ind w:left="558"/>
        <w:rPr>
          <w:rFonts w:ascii="Calibri" w:hAnsi="Calibri"/>
          <w:b/>
          <w:sz w:val="20"/>
        </w:rPr>
      </w:pPr>
      <w:r>
        <w:rPr>
          <w:rFonts w:ascii="Calibri" w:hAnsi="Calibri"/>
          <w:b/>
          <w:color w:val="404040"/>
          <w:sz w:val="20"/>
        </w:rPr>
        <w:t>Figure 4.5: Indigenous Protected Areas and Consultation Projects –</w:t>
      </w:r>
      <w:r>
        <w:rPr>
          <w:rFonts w:ascii="Calibri" w:hAnsi="Calibri"/>
          <w:b/>
          <w:color w:val="404040"/>
          <w:spacing w:val="-21"/>
          <w:sz w:val="20"/>
        </w:rPr>
        <w:t xml:space="preserve"> </w:t>
      </w:r>
      <w:r>
        <w:rPr>
          <w:rFonts w:ascii="Calibri" w:hAnsi="Calibri"/>
          <w:b/>
          <w:color w:val="404040"/>
          <w:sz w:val="20"/>
        </w:rPr>
        <w:t>February</w:t>
      </w:r>
      <w:r>
        <w:rPr>
          <w:rFonts w:ascii="Calibri" w:hAnsi="Calibri"/>
          <w:b/>
          <w:color w:val="404040"/>
          <w:spacing w:val="-4"/>
          <w:sz w:val="20"/>
        </w:rPr>
        <w:t xml:space="preserve"> </w:t>
      </w:r>
      <w:r>
        <w:rPr>
          <w:rFonts w:ascii="Calibri" w:hAnsi="Calibri"/>
          <w:b/>
          <w:color w:val="404040"/>
          <w:sz w:val="20"/>
        </w:rPr>
        <w:t>2020</w:t>
      </w:r>
      <w:r>
        <w:rPr>
          <w:rFonts w:ascii="Calibri" w:hAnsi="Calibri"/>
          <w:b/>
          <w:color w:val="404040"/>
          <w:sz w:val="20"/>
        </w:rPr>
        <w:tab/>
        <w:t>76</w:t>
      </w:r>
    </w:p>
    <w:p w14:paraId="7105E9D4" w14:textId="77777777" w:rsidR="004635BA" w:rsidRDefault="007A55F4">
      <w:pPr>
        <w:tabs>
          <w:tab w:val="left" w:leader="dot" w:pos="9701"/>
        </w:tabs>
        <w:spacing w:before="140"/>
        <w:ind w:left="558"/>
        <w:rPr>
          <w:rFonts w:ascii="Calibri"/>
          <w:b/>
          <w:sz w:val="20"/>
        </w:rPr>
      </w:pPr>
      <w:r>
        <w:rPr>
          <w:rFonts w:ascii="Calibri"/>
          <w:b/>
          <w:color w:val="404040"/>
          <w:sz w:val="20"/>
        </w:rPr>
        <w:t>Figure 4.6: National Landcare Program 2018 Regional Land Partnership</w:t>
      </w:r>
      <w:r>
        <w:rPr>
          <w:rFonts w:ascii="Calibri"/>
          <w:b/>
          <w:color w:val="404040"/>
          <w:spacing w:val="-27"/>
          <w:sz w:val="20"/>
        </w:rPr>
        <w:t xml:space="preserve"> </w:t>
      </w:r>
      <w:r>
        <w:rPr>
          <w:rFonts w:ascii="Calibri"/>
          <w:b/>
          <w:color w:val="404040"/>
          <w:sz w:val="20"/>
        </w:rPr>
        <w:t>Management</w:t>
      </w:r>
      <w:r>
        <w:rPr>
          <w:rFonts w:ascii="Calibri"/>
          <w:b/>
          <w:color w:val="404040"/>
          <w:spacing w:val="-3"/>
          <w:sz w:val="20"/>
        </w:rPr>
        <w:t xml:space="preserve"> </w:t>
      </w:r>
      <w:r>
        <w:rPr>
          <w:rFonts w:ascii="Calibri"/>
          <w:b/>
          <w:color w:val="404040"/>
          <w:sz w:val="20"/>
        </w:rPr>
        <w:t>Units</w:t>
      </w:r>
      <w:r>
        <w:rPr>
          <w:rFonts w:ascii="Calibri"/>
          <w:b/>
          <w:color w:val="404040"/>
          <w:sz w:val="20"/>
        </w:rPr>
        <w:tab/>
        <w:t>78</w:t>
      </w:r>
    </w:p>
    <w:p w14:paraId="0AE86547" w14:textId="77777777" w:rsidR="004635BA" w:rsidRDefault="007A55F4">
      <w:pPr>
        <w:tabs>
          <w:tab w:val="left" w:leader="dot" w:pos="9701"/>
        </w:tabs>
        <w:spacing w:before="140"/>
        <w:ind w:left="558"/>
        <w:rPr>
          <w:rFonts w:ascii="Calibri"/>
          <w:b/>
          <w:sz w:val="20"/>
        </w:rPr>
      </w:pPr>
      <w:r>
        <w:rPr>
          <w:rFonts w:ascii="Calibri"/>
          <w:b/>
          <w:color w:val="404040"/>
          <w:sz w:val="20"/>
        </w:rPr>
        <w:t>Figure 4.7: The Indigenous Forest Estate by land ownership and</w:t>
      </w:r>
      <w:r>
        <w:rPr>
          <w:rFonts w:ascii="Calibri"/>
          <w:b/>
          <w:color w:val="404040"/>
          <w:spacing w:val="-23"/>
          <w:sz w:val="20"/>
        </w:rPr>
        <w:t xml:space="preserve"> </w:t>
      </w:r>
      <w:r>
        <w:rPr>
          <w:rFonts w:ascii="Calibri"/>
          <w:b/>
          <w:color w:val="404040"/>
          <w:sz w:val="20"/>
        </w:rPr>
        <w:t>management</w:t>
      </w:r>
      <w:r>
        <w:rPr>
          <w:rFonts w:ascii="Calibri"/>
          <w:b/>
          <w:color w:val="404040"/>
          <w:spacing w:val="-5"/>
          <w:sz w:val="20"/>
        </w:rPr>
        <w:t xml:space="preserve"> </w:t>
      </w:r>
      <w:r>
        <w:rPr>
          <w:rFonts w:ascii="Calibri"/>
          <w:b/>
          <w:color w:val="404040"/>
          <w:sz w:val="20"/>
        </w:rPr>
        <w:t>category</w:t>
      </w:r>
      <w:r>
        <w:rPr>
          <w:rFonts w:ascii="Calibri"/>
          <w:b/>
          <w:color w:val="404040"/>
          <w:sz w:val="20"/>
        </w:rPr>
        <w:tab/>
        <w:t>80</w:t>
      </w:r>
    </w:p>
    <w:p w14:paraId="108200A1" w14:textId="77777777" w:rsidR="004635BA" w:rsidRDefault="007A55F4">
      <w:pPr>
        <w:tabs>
          <w:tab w:val="left" w:leader="dot" w:pos="9701"/>
        </w:tabs>
        <w:spacing w:before="140"/>
        <w:ind w:left="558"/>
        <w:rPr>
          <w:rFonts w:ascii="Calibri"/>
          <w:b/>
          <w:sz w:val="20"/>
        </w:rPr>
      </w:pPr>
      <w:r>
        <w:rPr>
          <w:rFonts w:ascii="Calibri"/>
          <w:b/>
          <w:color w:val="404040"/>
          <w:sz w:val="20"/>
        </w:rPr>
        <w:t>Figure 5.1: Selected NESP Indigenous research projects by Hub and Jurisdiction as at</w:t>
      </w:r>
      <w:r>
        <w:rPr>
          <w:rFonts w:ascii="Calibri"/>
          <w:b/>
          <w:color w:val="404040"/>
          <w:spacing w:val="-29"/>
          <w:sz w:val="20"/>
        </w:rPr>
        <w:t xml:space="preserve"> </w:t>
      </w:r>
      <w:r>
        <w:rPr>
          <w:rFonts w:ascii="Calibri"/>
          <w:b/>
          <w:color w:val="404040"/>
          <w:sz w:val="20"/>
        </w:rPr>
        <w:t>March</w:t>
      </w:r>
      <w:r>
        <w:rPr>
          <w:rFonts w:ascii="Calibri"/>
          <w:b/>
          <w:color w:val="404040"/>
          <w:spacing w:val="-2"/>
          <w:sz w:val="20"/>
        </w:rPr>
        <w:t xml:space="preserve"> </w:t>
      </w:r>
      <w:r>
        <w:rPr>
          <w:rFonts w:ascii="Calibri"/>
          <w:b/>
          <w:color w:val="404040"/>
          <w:sz w:val="20"/>
        </w:rPr>
        <w:t>2020</w:t>
      </w:r>
      <w:r>
        <w:rPr>
          <w:rFonts w:ascii="Calibri"/>
          <w:b/>
          <w:color w:val="404040"/>
          <w:sz w:val="20"/>
        </w:rPr>
        <w:tab/>
        <w:t>89</w:t>
      </w:r>
    </w:p>
    <w:p w14:paraId="665EDDED" w14:textId="77777777" w:rsidR="004635BA" w:rsidRDefault="007A55F4">
      <w:pPr>
        <w:tabs>
          <w:tab w:val="left" w:leader="dot" w:pos="9701"/>
        </w:tabs>
        <w:spacing w:before="137"/>
        <w:ind w:left="558"/>
        <w:rPr>
          <w:rFonts w:ascii="Calibri"/>
          <w:b/>
          <w:sz w:val="20"/>
        </w:rPr>
      </w:pPr>
      <w:r>
        <w:rPr>
          <w:rFonts w:ascii="Calibri"/>
          <w:b/>
          <w:color w:val="404040"/>
          <w:sz w:val="20"/>
        </w:rPr>
        <w:t>Figure 5.2: Selected MB Hub Indigenous research project locations by IMCRA</w:t>
      </w:r>
      <w:r>
        <w:rPr>
          <w:rFonts w:ascii="Calibri"/>
          <w:b/>
          <w:color w:val="404040"/>
          <w:spacing w:val="-32"/>
          <w:sz w:val="20"/>
        </w:rPr>
        <w:t xml:space="preserve"> </w:t>
      </w:r>
      <w:r>
        <w:rPr>
          <w:rFonts w:ascii="Calibri"/>
          <w:b/>
          <w:color w:val="404040"/>
          <w:sz w:val="20"/>
        </w:rPr>
        <w:t>Bio</w:t>
      </w:r>
      <w:r>
        <w:rPr>
          <w:rFonts w:ascii="Calibri"/>
          <w:b/>
          <w:color w:val="404040"/>
          <w:spacing w:val="-2"/>
          <w:sz w:val="20"/>
        </w:rPr>
        <w:t xml:space="preserve"> </w:t>
      </w:r>
      <w:r>
        <w:rPr>
          <w:rFonts w:ascii="Calibri"/>
          <w:b/>
          <w:color w:val="404040"/>
          <w:sz w:val="20"/>
        </w:rPr>
        <w:t>Regions</w:t>
      </w:r>
      <w:r>
        <w:rPr>
          <w:rFonts w:ascii="Calibri"/>
          <w:b/>
          <w:color w:val="404040"/>
          <w:sz w:val="20"/>
        </w:rPr>
        <w:tab/>
        <w:t>90</w:t>
      </w:r>
    </w:p>
    <w:p w14:paraId="6074CB33" w14:textId="77777777" w:rsidR="004635BA" w:rsidRDefault="007A55F4">
      <w:pPr>
        <w:tabs>
          <w:tab w:val="left" w:leader="dot" w:pos="9701"/>
        </w:tabs>
        <w:spacing w:before="140"/>
        <w:ind w:left="558"/>
        <w:rPr>
          <w:rFonts w:ascii="Calibri"/>
          <w:b/>
          <w:sz w:val="20"/>
        </w:rPr>
      </w:pPr>
      <w:r>
        <w:rPr>
          <w:rFonts w:ascii="Calibri"/>
          <w:b/>
          <w:color w:val="404040"/>
          <w:sz w:val="20"/>
        </w:rPr>
        <w:t>Figure 5.3: Selected NESP Hub Indigenous research projects by NRS</w:t>
      </w:r>
      <w:r>
        <w:rPr>
          <w:rFonts w:ascii="Calibri"/>
          <w:b/>
          <w:color w:val="404040"/>
          <w:spacing w:val="-27"/>
          <w:sz w:val="20"/>
        </w:rPr>
        <w:t xml:space="preserve"> </w:t>
      </w:r>
      <w:r>
        <w:rPr>
          <w:rFonts w:ascii="Calibri"/>
          <w:b/>
          <w:color w:val="404040"/>
          <w:sz w:val="20"/>
        </w:rPr>
        <w:t>and</w:t>
      </w:r>
      <w:r>
        <w:rPr>
          <w:rFonts w:ascii="Calibri"/>
          <w:b/>
          <w:color w:val="404040"/>
          <w:spacing w:val="-3"/>
          <w:sz w:val="20"/>
        </w:rPr>
        <w:t xml:space="preserve"> </w:t>
      </w:r>
      <w:r>
        <w:rPr>
          <w:rFonts w:ascii="Calibri"/>
          <w:b/>
          <w:color w:val="404040"/>
          <w:sz w:val="20"/>
        </w:rPr>
        <w:t>NRSMPA</w:t>
      </w:r>
      <w:r>
        <w:rPr>
          <w:rFonts w:ascii="Calibri"/>
          <w:b/>
          <w:color w:val="404040"/>
          <w:sz w:val="20"/>
        </w:rPr>
        <w:tab/>
        <w:t>91</w:t>
      </w:r>
    </w:p>
    <w:p w14:paraId="7BA45843" w14:textId="77777777" w:rsidR="004635BA" w:rsidRDefault="007A55F4">
      <w:pPr>
        <w:tabs>
          <w:tab w:val="left" w:leader="dot" w:pos="9701"/>
        </w:tabs>
        <w:spacing w:before="140"/>
        <w:ind w:left="558"/>
        <w:rPr>
          <w:rFonts w:ascii="Calibri"/>
          <w:b/>
          <w:sz w:val="20"/>
        </w:rPr>
      </w:pPr>
      <w:r>
        <w:rPr>
          <w:rFonts w:ascii="Calibri"/>
          <w:b/>
          <w:color w:val="404040"/>
          <w:sz w:val="20"/>
        </w:rPr>
        <w:t>Figure 5.4: Selected NESP Hub Indigenous research projects by National Reserve</w:t>
      </w:r>
      <w:r>
        <w:rPr>
          <w:rFonts w:ascii="Calibri"/>
          <w:b/>
          <w:color w:val="404040"/>
          <w:spacing w:val="-25"/>
          <w:sz w:val="20"/>
        </w:rPr>
        <w:t xml:space="preserve"> </w:t>
      </w:r>
      <w:r>
        <w:rPr>
          <w:rFonts w:ascii="Calibri"/>
          <w:b/>
          <w:color w:val="404040"/>
          <w:sz w:val="20"/>
        </w:rPr>
        <w:t>System</w:t>
      </w:r>
      <w:r>
        <w:rPr>
          <w:rFonts w:ascii="Calibri"/>
          <w:b/>
          <w:color w:val="404040"/>
          <w:spacing w:val="-2"/>
          <w:sz w:val="20"/>
        </w:rPr>
        <w:t xml:space="preserve"> </w:t>
      </w:r>
      <w:r>
        <w:rPr>
          <w:rFonts w:ascii="Calibri"/>
          <w:b/>
          <w:color w:val="404040"/>
          <w:sz w:val="20"/>
        </w:rPr>
        <w:t>(NRS)</w:t>
      </w:r>
      <w:r>
        <w:rPr>
          <w:rFonts w:ascii="Calibri"/>
          <w:b/>
          <w:color w:val="404040"/>
          <w:sz w:val="20"/>
        </w:rPr>
        <w:tab/>
        <w:t>92</w:t>
      </w:r>
    </w:p>
    <w:p w14:paraId="6ADB0264" w14:textId="77777777" w:rsidR="004635BA" w:rsidRDefault="007A55F4">
      <w:pPr>
        <w:tabs>
          <w:tab w:val="left" w:leader="dot" w:pos="9701"/>
        </w:tabs>
        <w:spacing w:before="140"/>
        <w:ind w:left="558"/>
        <w:rPr>
          <w:rFonts w:ascii="Calibri"/>
          <w:b/>
          <w:sz w:val="20"/>
        </w:rPr>
      </w:pPr>
      <w:r>
        <w:rPr>
          <w:rFonts w:ascii="Calibri"/>
          <w:b/>
          <w:color w:val="404040"/>
          <w:sz w:val="20"/>
        </w:rPr>
        <w:t>Figure</w:t>
      </w:r>
      <w:r>
        <w:rPr>
          <w:rFonts w:ascii="Calibri"/>
          <w:b/>
          <w:color w:val="404040"/>
          <w:spacing w:val="-3"/>
          <w:sz w:val="20"/>
        </w:rPr>
        <w:t xml:space="preserve"> </w:t>
      </w:r>
      <w:r>
        <w:rPr>
          <w:rFonts w:ascii="Calibri"/>
          <w:b/>
          <w:color w:val="404040"/>
          <w:sz w:val="20"/>
        </w:rPr>
        <w:t>5.5:</w:t>
      </w:r>
      <w:r>
        <w:rPr>
          <w:rFonts w:ascii="Calibri"/>
          <w:b/>
          <w:color w:val="404040"/>
          <w:spacing w:val="-3"/>
          <w:sz w:val="20"/>
        </w:rPr>
        <w:t xml:space="preserve"> </w:t>
      </w:r>
      <w:r>
        <w:rPr>
          <w:rFonts w:ascii="Calibri"/>
          <w:b/>
          <w:color w:val="404040"/>
          <w:sz w:val="20"/>
        </w:rPr>
        <w:t>Selected</w:t>
      </w:r>
      <w:r>
        <w:rPr>
          <w:rFonts w:ascii="Calibri"/>
          <w:b/>
          <w:color w:val="404040"/>
          <w:spacing w:val="-3"/>
          <w:sz w:val="20"/>
        </w:rPr>
        <w:t xml:space="preserve"> </w:t>
      </w:r>
      <w:r>
        <w:rPr>
          <w:rFonts w:ascii="Calibri"/>
          <w:b/>
          <w:color w:val="404040"/>
          <w:sz w:val="20"/>
        </w:rPr>
        <w:t>NESP</w:t>
      </w:r>
      <w:r>
        <w:rPr>
          <w:rFonts w:ascii="Calibri"/>
          <w:b/>
          <w:color w:val="404040"/>
          <w:spacing w:val="-3"/>
          <w:sz w:val="20"/>
        </w:rPr>
        <w:t xml:space="preserve"> </w:t>
      </w:r>
      <w:r>
        <w:rPr>
          <w:rFonts w:ascii="Calibri"/>
          <w:b/>
          <w:color w:val="404040"/>
          <w:sz w:val="20"/>
        </w:rPr>
        <w:t>Hub</w:t>
      </w:r>
      <w:r>
        <w:rPr>
          <w:rFonts w:ascii="Calibri"/>
          <w:b/>
          <w:color w:val="404040"/>
          <w:spacing w:val="-3"/>
          <w:sz w:val="20"/>
        </w:rPr>
        <w:t xml:space="preserve"> </w:t>
      </w:r>
      <w:r>
        <w:rPr>
          <w:rFonts w:ascii="Calibri"/>
          <w:b/>
          <w:color w:val="404040"/>
          <w:sz w:val="20"/>
        </w:rPr>
        <w:t>Indigenous</w:t>
      </w:r>
      <w:r>
        <w:rPr>
          <w:rFonts w:ascii="Calibri"/>
          <w:b/>
          <w:color w:val="404040"/>
          <w:spacing w:val="-4"/>
          <w:sz w:val="20"/>
        </w:rPr>
        <w:t xml:space="preserve"> </w:t>
      </w:r>
      <w:r>
        <w:rPr>
          <w:rFonts w:ascii="Calibri"/>
          <w:b/>
          <w:color w:val="404040"/>
          <w:sz w:val="20"/>
        </w:rPr>
        <w:t>research</w:t>
      </w:r>
      <w:r>
        <w:rPr>
          <w:rFonts w:ascii="Calibri"/>
          <w:b/>
          <w:color w:val="404040"/>
          <w:spacing w:val="-4"/>
          <w:sz w:val="20"/>
        </w:rPr>
        <w:t xml:space="preserve"> </w:t>
      </w:r>
      <w:r>
        <w:rPr>
          <w:rFonts w:ascii="Calibri"/>
          <w:b/>
          <w:color w:val="404040"/>
          <w:sz w:val="20"/>
        </w:rPr>
        <w:t>projects</w:t>
      </w:r>
      <w:r>
        <w:rPr>
          <w:rFonts w:ascii="Calibri"/>
          <w:b/>
          <w:color w:val="404040"/>
          <w:spacing w:val="-3"/>
          <w:sz w:val="20"/>
        </w:rPr>
        <w:t xml:space="preserve"> </w:t>
      </w:r>
      <w:r>
        <w:rPr>
          <w:rFonts w:ascii="Calibri"/>
          <w:b/>
          <w:color w:val="404040"/>
          <w:sz w:val="20"/>
        </w:rPr>
        <w:t>by</w:t>
      </w:r>
      <w:r>
        <w:rPr>
          <w:rFonts w:ascii="Calibri"/>
          <w:b/>
          <w:color w:val="404040"/>
          <w:spacing w:val="-4"/>
          <w:sz w:val="20"/>
        </w:rPr>
        <w:t xml:space="preserve"> </w:t>
      </w:r>
      <w:r>
        <w:rPr>
          <w:rFonts w:ascii="Calibri"/>
          <w:b/>
          <w:color w:val="404040"/>
          <w:sz w:val="20"/>
        </w:rPr>
        <w:t>Indigenous</w:t>
      </w:r>
      <w:r>
        <w:rPr>
          <w:rFonts w:ascii="Calibri"/>
          <w:b/>
          <w:color w:val="404040"/>
          <w:spacing w:val="-4"/>
          <w:sz w:val="20"/>
        </w:rPr>
        <w:t xml:space="preserve"> </w:t>
      </w:r>
      <w:r>
        <w:rPr>
          <w:rFonts w:ascii="Calibri"/>
          <w:b/>
          <w:color w:val="404040"/>
          <w:sz w:val="20"/>
        </w:rPr>
        <w:t>Protected</w:t>
      </w:r>
      <w:r>
        <w:rPr>
          <w:rFonts w:ascii="Calibri"/>
          <w:b/>
          <w:color w:val="404040"/>
          <w:spacing w:val="-2"/>
          <w:sz w:val="20"/>
        </w:rPr>
        <w:t xml:space="preserve"> </w:t>
      </w:r>
      <w:r>
        <w:rPr>
          <w:rFonts w:ascii="Calibri"/>
          <w:b/>
          <w:color w:val="404040"/>
          <w:sz w:val="20"/>
        </w:rPr>
        <w:t>Areas</w:t>
      </w:r>
      <w:r>
        <w:rPr>
          <w:rFonts w:ascii="Calibri"/>
          <w:b/>
          <w:color w:val="404040"/>
          <w:spacing w:val="-4"/>
          <w:sz w:val="20"/>
        </w:rPr>
        <w:t xml:space="preserve"> </w:t>
      </w:r>
      <w:r>
        <w:rPr>
          <w:rFonts w:ascii="Calibri"/>
          <w:b/>
          <w:color w:val="404040"/>
          <w:sz w:val="20"/>
        </w:rPr>
        <w:t>(IPAs)</w:t>
      </w:r>
      <w:r>
        <w:rPr>
          <w:rFonts w:ascii="Calibri"/>
          <w:b/>
          <w:color w:val="404040"/>
          <w:sz w:val="20"/>
        </w:rPr>
        <w:tab/>
        <w:t>93</w:t>
      </w:r>
    </w:p>
    <w:p w14:paraId="6EF7A080" w14:textId="77777777" w:rsidR="004635BA" w:rsidRDefault="007A55F4">
      <w:pPr>
        <w:tabs>
          <w:tab w:val="left" w:leader="dot" w:pos="9701"/>
        </w:tabs>
        <w:spacing w:before="140" w:line="374" w:lineRule="auto"/>
        <w:ind w:left="558" w:right="140"/>
        <w:rPr>
          <w:rFonts w:ascii="Calibri"/>
          <w:b/>
          <w:sz w:val="20"/>
        </w:rPr>
      </w:pPr>
      <w:r>
        <w:rPr>
          <w:rFonts w:ascii="Calibri"/>
          <w:b/>
          <w:color w:val="404040"/>
          <w:sz w:val="20"/>
        </w:rPr>
        <w:t>Figure</w:t>
      </w:r>
      <w:r>
        <w:rPr>
          <w:rFonts w:ascii="Calibri"/>
          <w:b/>
          <w:color w:val="404040"/>
          <w:spacing w:val="-3"/>
          <w:sz w:val="20"/>
        </w:rPr>
        <w:t xml:space="preserve"> </w:t>
      </w:r>
      <w:r>
        <w:rPr>
          <w:rFonts w:ascii="Calibri"/>
          <w:b/>
          <w:color w:val="404040"/>
          <w:sz w:val="20"/>
        </w:rPr>
        <w:t>5.6:</w:t>
      </w:r>
      <w:r>
        <w:rPr>
          <w:rFonts w:ascii="Calibri"/>
          <w:b/>
          <w:color w:val="404040"/>
          <w:spacing w:val="-3"/>
          <w:sz w:val="20"/>
        </w:rPr>
        <w:t xml:space="preserve"> </w:t>
      </w:r>
      <w:r>
        <w:rPr>
          <w:rFonts w:ascii="Calibri"/>
          <w:b/>
          <w:color w:val="404040"/>
          <w:sz w:val="20"/>
        </w:rPr>
        <w:t>Selected</w:t>
      </w:r>
      <w:r>
        <w:rPr>
          <w:rFonts w:ascii="Calibri"/>
          <w:b/>
          <w:color w:val="404040"/>
          <w:spacing w:val="-3"/>
          <w:sz w:val="20"/>
        </w:rPr>
        <w:t xml:space="preserve"> </w:t>
      </w:r>
      <w:r>
        <w:rPr>
          <w:rFonts w:ascii="Calibri"/>
          <w:b/>
          <w:color w:val="404040"/>
          <w:sz w:val="20"/>
        </w:rPr>
        <w:t>NESP</w:t>
      </w:r>
      <w:r>
        <w:rPr>
          <w:rFonts w:ascii="Calibri"/>
          <w:b/>
          <w:color w:val="404040"/>
          <w:spacing w:val="-3"/>
          <w:sz w:val="20"/>
        </w:rPr>
        <w:t xml:space="preserve"> </w:t>
      </w:r>
      <w:r>
        <w:rPr>
          <w:rFonts w:ascii="Calibri"/>
          <w:b/>
          <w:color w:val="404040"/>
          <w:sz w:val="20"/>
        </w:rPr>
        <w:t>Hub</w:t>
      </w:r>
      <w:r>
        <w:rPr>
          <w:rFonts w:ascii="Calibri"/>
          <w:b/>
          <w:color w:val="404040"/>
          <w:spacing w:val="-3"/>
          <w:sz w:val="20"/>
        </w:rPr>
        <w:t xml:space="preserve"> </w:t>
      </w:r>
      <w:r>
        <w:rPr>
          <w:rFonts w:ascii="Calibri"/>
          <w:b/>
          <w:color w:val="404040"/>
          <w:sz w:val="20"/>
        </w:rPr>
        <w:t>Indigenous</w:t>
      </w:r>
      <w:r>
        <w:rPr>
          <w:rFonts w:ascii="Calibri"/>
          <w:b/>
          <w:color w:val="404040"/>
          <w:spacing w:val="-3"/>
          <w:sz w:val="20"/>
        </w:rPr>
        <w:t xml:space="preserve"> </w:t>
      </w:r>
      <w:r>
        <w:rPr>
          <w:rFonts w:ascii="Calibri"/>
          <w:b/>
          <w:color w:val="404040"/>
          <w:sz w:val="20"/>
        </w:rPr>
        <w:t>research</w:t>
      </w:r>
      <w:r>
        <w:rPr>
          <w:rFonts w:ascii="Calibri"/>
          <w:b/>
          <w:color w:val="404040"/>
          <w:spacing w:val="-5"/>
          <w:sz w:val="20"/>
        </w:rPr>
        <w:t xml:space="preserve"> </w:t>
      </w:r>
      <w:r>
        <w:rPr>
          <w:rFonts w:ascii="Calibri"/>
          <w:b/>
          <w:color w:val="404040"/>
          <w:sz w:val="20"/>
        </w:rPr>
        <w:t>projects</w:t>
      </w:r>
      <w:r>
        <w:rPr>
          <w:rFonts w:ascii="Calibri"/>
          <w:b/>
          <w:color w:val="404040"/>
          <w:spacing w:val="-3"/>
          <w:sz w:val="20"/>
        </w:rPr>
        <w:t xml:space="preserve"> </w:t>
      </w:r>
      <w:r>
        <w:rPr>
          <w:rFonts w:ascii="Calibri"/>
          <w:b/>
          <w:color w:val="404040"/>
          <w:sz w:val="20"/>
        </w:rPr>
        <w:t>by</w:t>
      </w:r>
      <w:r>
        <w:rPr>
          <w:rFonts w:ascii="Calibri"/>
          <w:b/>
          <w:color w:val="404040"/>
          <w:spacing w:val="-3"/>
          <w:sz w:val="20"/>
        </w:rPr>
        <w:t xml:space="preserve"> </w:t>
      </w:r>
      <w:r>
        <w:rPr>
          <w:rFonts w:ascii="Calibri"/>
          <w:b/>
          <w:color w:val="404040"/>
          <w:sz w:val="20"/>
        </w:rPr>
        <w:t>National</w:t>
      </w:r>
      <w:r>
        <w:rPr>
          <w:rFonts w:ascii="Calibri"/>
          <w:b/>
          <w:color w:val="404040"/>
          <w:spacing w:val="-5"/>
          <w:sz w:val="20"/>
        </w:rPr>
        <w:t xml:space="preserve"> </w:t>
      </w:r>
      <w:r>
        <w:rPr>
          <w:rFonts w:ascii="Calibri"/>
          <w:b/>
          <w:color w:val="404040"/>
          <w:sz w:val="20"/>
        </w:rPr>
        <w:t>Landcare</w:t>
      </w:r>
      <w:r>
        <w:rPr>
          <w:rFonts w:ascii="Calibri"/>
          <w:b/>
          <w:color w:val="404040"/>
          <w:spacing w:val="-3"/>
          <w:sz w:val="20"/>
        </w:rPr>
        <w:t xml:space="preserve"> </w:t>
      </w:r>
      <w:r>
        <w:rPr>
          <w:rFonts w:ascii="Calibri"/>
          <w:b/>
          <w:color w:val="404040"/>
          <w:sz w:val="20"/>
        </w:rPr>
        <w:t>Program</w:t>
      </w:r>
      <w:r>
        <w:rPr>
          <w:rFonts w:ascii="Calibri"/>
          <w:b/>
          <w:color w:val="404040"/>
          <w:spacing w:val="-2"/>
          <w:sz w:val="20"/>
        </w:rPr>
        <w:t xml:space="preserve"> </w:t>
      </w:r>
      <w:r>
        <w:rPr>
          <w:rFonts w:ascii="Calibri"/>
          <w:b/>
          <w:color w:val="404040"/>
          <w:sz w:val="20"/>
        </w:rPr>
        <w:t>Management</w:t>
      </w:r>
      <w:r>
        <w:rPr>
          <w:rFonts w:ascii="Calibri"/>
          <w:b/>
          <w:color w:val="404040"/>
          <w:spacing w:val="-3"/>
          <w:sz w:val="20"/>
        </w:rPr>
        <w:t xml:space="preserve"> </w:t>
      </w:r>
      <w:r>
        <w:rPr>
          <w:rFonts w:ascii="Calibri"/>
          <w:b/>
          <w:color w:val="404040"/>
          <w:sz w:val="20"/>
        </w:rPr>
        <w:t>Units</w:t>
      </w:r>
      <w:r>
        <w:rPr>
          <w:rFonts w:ascii="Calibri"/>
          <w:b/>
          <w:color w:val="404040"/>
          <w:spacing w:val="-16"/>
          <w:sz w:val="20"/>
        </w:rPr>
        <w:t xml:space="preserve"> </w:t>
      </w:r>
      <w:r>
        <w:rPr>
          <w:rFonts w:ascii="Calibri"/>
          <w:b/>
          <w:color w:val="404040"/>
          <w:sz w:val="20"/>
        </w:rPr>
        <w:t>94 Figure 5.7: The Indigenous estate under three land titles (as</w:t>
      </w:r>
      <w:r>
        <w:rPr>
          <w:rFonts w:ascii="Calibri"/>
          <w:b/>
          <w:color w:val="404040"/>
          <w:spacing w:val="-24"/>
          <w:sz w:val="20"/>
        </w:rPr>
        <w:t xml:space="preserve"> </w:t>
      </w:r>
      <w:r>
        <w:rPr>
          <w:rFonts w:ascii="Calibri"/>
          <w:b/>
          <w:color w:val="404040"/>
          <w:sz w:val="20"/>
        </w:rPr>
        <w:t>at</w:t>
      </w:r>
      <w:r>
        <w:rPr>
          <w:rFonts w:ascii="Calibri"/>
          <w:b/>
          <w:color w:val="404040"/>
          <w:spacing w:val="-2"/>
          <w:sz w:val="20"/>
        </w:rPr>
        <w:t xml:space="preserve"> </w:t>
      </w:r>
      <w:r>
        <w:rPr>
          <w:rFonts w:ascii="Calibri"/>
          <w:b/>
          <w:color w:val="404040"/>
          <w:sz w:val="20"/>
        </w:rPr>
        <w:t>2013)</w:t>
      </w:r>
      <w:r>
        <w:rPr>
          <w:rFonts w:ascii="Calibri"/>
          <w:b/>
          <w:color w:val="404040"/>
          <w:sz w:val="20"/>
        </w:rPr>
        <w:tab/>
      </w:r>
      <w:r>
        <w:rPr>
          <w:rFonts w:ascii="Calibri"/>
          <w:b/>
          <w:color w:val="404040"/>
          <w:spacing w:val="-9"/>
          <w:sz w:val="20"/>
        </w:rPr>
        <w:t>95</w:t>
      </w:r>
    </w:p>
    <w:p w14:paraId="2CD5372D" w14:textId="77777777" w:rsidR="004635BA" w:rsidRDefault="007A55F4">
      <w:pPr>
        <w:tabs>
          <w:tab w:val="left" w:leader="dot" w:pos="9701"/>
        </w:tabs>
        <w:spacing w:before="4"/>
        <w:ind w:left="558"/>
        <w:rPr>
          <w:rFonts w:ascii="Calibri"/>
          <w:b/>
          <w:sz w:val="20"/>
        </w:rPr>
      </w:pPr>
      <w:r>
        <w:rPr>
          <w:rFonts w:ascii="Calibri"/>
          <w:b/>
          <w:color w:val="404040"/>
          <w:sz w:val="20"/>
        </w:rPr>
        <w:t>Figure</w:t>
      </w:r>
      <w:r>
        <w:rPr>
          <w:rFonts w:ascii="Calibri"/>
          <w:b/>
          <w:color w:val="404040"/>
          <w:spacing w:val="-3"/>
          <w:sz w:val="20"/>
        </w:rPr>
        <w:t xml:space="preserve"> </w:t>
      </w:r>
      <w:r>
        <w:rPr>
          <w:rFonts w:ascii="Calibri"/>
          <w:b/>
          <w:color w:val="404040"/>
          <w:sz w:val="20"/>
        </w:rPr>
        <w:t>5.8:</w:t>
      </w:r>
      <w:r>
        <w:rPr>
          <w:rFonts w:ascii="Calibri"/>
          <w:b/>
          <w:color w:val="404040"/>
          <w:spacing w:val="-3"/>
          <w:sz w:val="20"/>
        </w:rPr>
        <w:t xml:space="preserve"> </w:t>
      </w:r>
      <w:r>
        <w:rPr>
          <w:rFonts w:ascii="Calibri"/>
          <w:b/>
          <w:color w:val="404040"/>
          <w:sz w:val="20"/>
        </w:rPr>
        <w:t>Vegetation</w:t>
      </w:r>
      <w:r>
        <w:rPr>
          <w:rFonts w:ascii="Calibri"/>
          <w:b/>
          <w:color w:val="404040"/>
          <w:spacing w:val="-3"/>
          <w:sz w:val="20"/>
        </w:rPr>
        <w:t xml:space="preserve"> </w:t>
      </w:r>
      <w:r>
        <w:rPr>
          <w:rFonts w:ascii="Calibri"/>
          <w:b/>
          <w:color w:val="404040"/>
          <w:sz w:val="20"/>
        </w:rPr>
        <w:t>condition</w:t>
      </w:r>
      <w:r>
        <w:rPr>
          <w:rFonts w:ascii="Calibri"/>
          <w:b/>
          <w:color w:val="404040"/>
          <w:spacing w:val="-2"/>
          <w:sz w:val="20"/>
        </w:rPr>
        <w:t xml:space="preserve"> </w:t>
      </w:r>
      <w:r>
        <w:rPr>
          <w:rFonts w:ascii="Calibri"/>
          <w:b/>
          <w:color w:val="404040"/>
          <w:sz w:val="20"/>
        </w:rPr>
        <w:t>(2006)</w:t>
      </w:r>
      <w:r>
        <w:rPr>
          <w:rFonts w:ascii="Calibri"/>
          <w:b/>
          <w:color w:val="404040"/>
          <w:spacing w:val="-3"/>
          <w:sz w:val="20"/>
        </w:rPr>
        <w:t xml:space="preserve"> </w:t>
      </w:r>
      <w:r>
        <w:rPr>
          <w:rFonts w:ascii="Calibri"/>
          <w:b/>
          <w:color w:val="404040"/>
          <w:sz w:val="20"/>
        </w:rPr>
        <w:t>and</w:t>
      </w:r>
      <w:r>
        <w:rPr>
          <w:rFonts w:ascii="Calibri"/>
          <w:b/>
          <w:color w:val="404040"/>
          <w:spacing w:val="-3"/>
          <w:sz w:val="20"/>
        </w:rPr>
        <w:t xml:space="preserve"> </w:t>
      </w:r>
      <w:r>
        <w:rPr>
          <w:rFonts w:ascii="Calibri"/>
          <w:b/>
          <w:color w:val="404040"/>
          <w:sz w:val="20"/>
        </w:rPr>
        <w:t>exclusive</w:t>
      </w:r>
      <w:r>
        <w:rPr>
          <w:rFonts w:ascii="Calibri"/>
          <w:b/>
          <w:color w:val="404040"/>
          <w:spacing w:val="-3"/>
          <w:sz w:val="20"/>
        </w:rPr>
        <w:t xml:space="preserve"> </w:t>
      </w:r>
      <w:r>
        <w:rPr>
          <w:rFonts w:ascii="Calibri"/>
          <w:b/>
          <w:color w:val="404040"/>
          <w:sz w:val="20"/>
        </w:rPr>
        <w:t>possession</w:t>
      </w:r>
      <w:r>
        <w:rPr>
          <w:rFonts w:ascii="Calibri"/>
          <w:b/>
          <w:color w:val="404040"/>
          <w:spacing w:val="-2"/>
          <w:sz w:val="20"/>
        </w:rPr>
        <w:t xml:space="preserve"> </w:t>
      </w:r>
      <w:r>
        <w:rPr>
          <w:rFonts w:ascii="Calibri"/>
          <w:b/>
          <w:color w:val="404040"/>
          <w:sz w:val="20"/>
        </w:rPr>
        <w:t>native</w:t>
      </w:r>
      <w:r>
        <w:rPr>
          <w:rFonts w:ascii="Calibri"/>
          <w:b/>
          <w:color w:val="404040"/>
          <w:spacing w:val="-3"/>
          <w:sz w:val="20"/>
        </w:rPr>
        <w:t xml:space="preserve"> </w:t>
      </w:r>
      <w:r>
        <w:rPr>
          <w:rFonts w:ascii="Calibri"/>
          <w:b/>
          <w:color w:val="404040"/>
          <w:sz w:val="20"/>
        </w:rPr>
        <w:t>title</w:t>
      </w:r>
      <w:r>
        <w:rPr>
          <w:rFonts w:ascii="Calibri"/>
          <w:b/>
          <w:color w:val="404040"/>
          <w:spacing w:val="-3"/>
          <w:sz w:val="20"/>
        </w:rPr>
        <w:t xml:space="preserve"> </w:t>
      </w:r>
      <w:r>
        <w:rPr>
          <w:rFonts w:ascii="Calibri"/>
          <w:b/>
          <w:color w:val="404040"/>
          <w:sz w:val="20"/>
        </w:rPr>
        <w:t>or</w:t>
      </w:r>
      <w:r>
        <w:rPr>
          <w:rFonts w:ascii="Calibri"/>
          <w:b/>
          <w:color w:val="404040"/>
          <w:spacing w:val="-3"/>
          <w:sz w:val="20"/>
        </w:rPr>
        <w:t xml:space="preserve"> </w:t>
      </w:r>
      <w:r>
        <w:rPr>
          <w:rFonts w:ascii="Calibri"/>
          <w:b/>
          <w:color w:val="404040"/>
          <w:sz w:val="20"/>
        </w:rPr>
        <w:t>Indigenous</w:t>
      </w:r>
      <w:r>
        <w:rPr>
          <w:rFonts w:ascii="Calibri"/>
          <w:b/>
          <w:color w:val="404040"/>
          <w:spacing w:val="-4"/>
          <w:sz w:val="20"/>
        </w:rPr>
        <w:t xml:space="preserve"> </w:t>
      </w:r>
      <w:r>
        <w:rPr>
          <w:rFonts w:ascii="Calibri"/>
          <w:b/>
          <w:color w:val="404040"/>
          <w:sz w:val="20"/>
        </w:rPr>
        <w:t>lands</w:t>
      </w:r>
      <w:r>
        <w:rPr>
          <w:rFonts w:ascii="Calibri"/>
          <w:b/>
          <w:color w:val="404040"/>
          <w:spacing w:val="-4"/>
          <w:sz w:val="20"/>
        </w:rPr>
        <w:t xml:space="preserve"> </w:t>
      </w:r>
      <w:r>
        <w:rPr>
          <w:rFonts w:ascii="Calibri"/>
          <w:b/>
          <w:color w:val="404040"/>
          <w:sz w:val="20"/>
        </w:rPr>
        <w:t>(2013)</w:t>
      </w:r>
      <w:r>
        <w:rPr>
          <w:rFonts w:ascii="Calibri"/>
          <w:b/>
          <w:color w:val="404040"/>
          <w:sz w:val="20"/>
        </w:rPr>
        <w:tab/>
        <w:t>96</w:t>
      </w:r>
    </w:p>
    <w:p w14:paraId="0AB289C0" w14:textId="77777777" w:rsidR="004635BA" w:rsidRDefault="007A55F4">
      <w:pPr>
        <w:tabs>
          <w:tab w:val="left" w:leader="dot" w:pos="9701"/>
        </w:tabs>
        <w:spacing w:before="140"/>
        <w:ind w:left="558"/>
        <w:rPr>
          <w:rFonts w:ascii="Calibri"/>
          <w:b/>
          <w:sz w:val="20"/>
        </w:rPr>
      </w:pPr>
      <w:r>
        <w:rPr>
          <w:rFonts w:ascii="Calibri"/>
          <w:b/>
          <w:color w:val="404040"/>
          <w:sz w:val="20"/>
        </w:rPr>
        <w:t>Figure</w:t>
      </w:r>
      <w:r>
        <w:rPr>
          <w:rFonts w:ascii="Calibri"/>
          <w:b/>
          <w:color w:val="404040"/>
          <w:spacing w:val="-3"/>
          <w:sz w:val="20"/>
        </w:rPr>
        <w:t xml:space="preserve"> </w:t>
      </w:r>
      <w:r>
        <w:rPr>
          <w:rFonts w:ascii="Calibri"/>
          <w:b/>
          <w:color w:val="404040"/>
          <w:sz w:val="20"/>
        </w:rPr>
        <w:t>5.9:</w:t>
      </w:r>
      <w:r>
        <w:rPr>
          <w:rFonts w:ascii="Calibri"/>
          <w:b/>
          <w:color w:val="404040"/>
          <w:spacing w:val="-3"/>
          <w:sz w:val="20"/>
        </w:rPr>
        <w:t xml:space="preserve"> </w:t>
      </w:r>
      <w:r>
        <w:rPr>
          <w:rFonts w:ascii="Calibri"/>
          <w:b/>
          <w:color w:val="404040"/>
          <w:sz w:val="20"/>
        </w:rPr>
        <w:t>Threatened</w:t>
      </w:r>
      <w:r>
        <w:rPr>
          <w:rFonts w:ascii="Calibri"/>
          <w:b/>
          <w:color w:val="404040"/>
          <w:spacing w:val="-3"/>
          <w:sz w:val="20"/>
        </w:rPr>
        <w:t xml:space="preserve"> </w:t>
      </w:r>
      <w:r>
        <w:rPr>
          <w:rFonts w:ascii="Calibri"/>
          <w:b/>
          <w:color w:val="404040"/>
          <w:sz w:val="20"/>
        </w:rPr>
        <w:t>species</w:t>
      </w:r>
      <w:r>
        <w:rPr>
          <w:rFonts w:ascii="Calibri"/>
          <w:b/>
          <w:color w:val="404040"/>
          <w:spacing w:val="-4"/>
          <w:sz w:val="20"/>
        </w:rPr>
        <w:t xml:space="preserve"> </w:t>
      </w:r>
      <w:r>
        <w:rPr>
          <w:rFonts w:ascii="Calibri"/>
          <w:b/>
          <w:color w:val="404040"/>
          <w:sz w:val="20"/>
        </w:rPr>
        <w:t>count</w:t>
      </w:r>
      <w:r>
        <w:rPr>
          <w:rFonts w:ascii="Calibri"/>
          <w:b/>
          <w:color w:val="404040"/>
          <w:spacing w:val="-2"/>
          <w:sz w:val="20"/>
        </w:rPr>
        <w:t xml:space="preserve"> </w:t>
      </w:r>
      <w:r>
        <w:rPr>
          <w:rFonts w:ascii="Calibri"/>
          <w:b/>
          <w:color w:val="404040"/>
          <w:sz w:val="20"/>
        </w:rPr>
        <w:t>(2008)</w:t>
      </w:r>
      <w:r>
        <w:rPr>
          <w:rFonts w:ascii="Calibri"/>
          <w:b/>
          <w:color w:val="404040"/>
          <w:spacing w:val="-3"/>
          <w:sz w:val="20"/>
        </w:rPr>
        <w:t xml:space="preserve"> </w:t>
      </w:r>
      <w:r>
        <w:rPr>
          <w:rFonts w:ascii="Calibri"/>
          <w:b/>
          <w:color w:val="404040"/>
          <w:sz w:val="20"/>
        </w:rPr>
        <w:t>and</w:t>
      </w:r>
      <w:r>
        <w:rPr>
          <w:rFonts w:ascii="Calibri"/>
          <w:b/>
          <w:color w:val="404040"/>
          <w:spacing w:val="-3"/>
          <w:sz w:val="20"/>
        </w:rPr>
        <w:t xml:space="preserve"> </w:t>
      </w:r>
      <w:r>
        <w:rPr>
          <w:rFonts w:ascii="Calibri"/>
          <w:b/>
          <w:color w:val="404040"/>
          <w:sz w:val="20"/>
        </w:rPr>
        <w:t>exclusive</w:t>
      </w:r>
      <w:r>
        <w:rPr>
          <w:rFonts w:ascii="Calibri"/>
          <w:b/>
          <w:color w:val="404040"/>
          <w:spacing w:val="-3"/>
          <w:sz w:val="20"/>
        </w:rPr>
        <w:t xml:space="preserve"> </w:t>
      </w:r>
      <w:r>
        <w:rPr>
          <w:rFonts w:ascii="Calibri"/>
          <w:b/>
          <w:color w:val="404040"/>
          <w:sz w:val="20"/>
        </w:rPr>
        <w:t>possession</w:t>
      </w:r>
      <w:r>
        <w:rPr>
          <w:rFonts w:ascii="Calibri"/>
          <w:b/>
          <w:color w:val="404040"/>
          <w:spacing w:val="-2"/>
          <w:sz w:val="20"/>
        </w:rPr>
        <w:t xml:space="preserve"> </w:t>
      </w:r>
      <w:r>
        <w:rPr>
          <w:rFonts w:ascii="Calibri"/>
          <w:b/>
          <w:color w:val="404040"/>
          <w:sz w:val="20"/>
        </w:rPr>
        <w:t>native</w:t>
      </w:r>
      <w:r>
        <w:rPr>
          <w:rFonts w:ascii="Calibri"/>
          <w:b/>
          <w:color w:val="404040"/>
          <w:spacing w:val="-3"/>
          <w:sz w:val="20"/>
        </w:rPr>
        <w:t xml:space="preserve"> </w:t>
      </w:r>
      <w:r>
        <w:rPr>
          <w:rFonts w:ascii="Calibri"/>
          <w:b/>
          <w:color w:val="404040"/>
          <w:sz w:val="20"/>
        </w:rPr>
        <w:t>title</w:t>
      </w:r>
      <w:r>
        <w:rPr>
          <w:rFonts w:ascii="Calibri"/>
          <w:b/>
          <w:color w:val="404040"/>
          <w:spacing w:val="-3"/>
          <w:sz w:val="20"/>
        </w:rPr>
        <w:t xml:space="preserve"> </w:t>
      </w:r>
      <w:r>
        <w:rPr>
          <w:rFonts w:ascii="Calibri"/>
          <w:b/>
          <w:color w:val="404040"/>
          <w:sz w:val="20"/>
        </w:rPr>
        <w:t>or</w:t>
      </w:r>
      <w:r>
        <w:rPr>
          <w:rFonts w:ascii="Calibri"/>
          <w:b/>
          <w:color w:val="404040"/>
          <w:spacing w:val="-3"/>
          <w:sz w:val="20"/>
        </w:rPr>
        <w:t xml:space="preserve"> </w:t>
      </w:r>
      <w:r>
        <w:rPr>
          <w:rFonts w:ascii="Calibri"/>
          <w:b/>
          <w:color w:val="404040"/>
          <w:sz w:val="20"/>
        </w:rPr>
        <w:t>Indigenous</w:t>
      </w:r>
      <w:r>
        <w:rPr>
          <w:rFonts w:ascii="Calibri"/>
          <w:b/>
          <w:color w:val="404040"/>
          <w:spacing w:val="-3"/>
          <w:sz w:val="20"/>
        </w:rPr>
        <w:t xml:space="preserve"> </w:t>
      </w:r>
      <w:r>
        <w:rPr>
          <w:rFonts w:ascii="Calibri"/>
          <w:b/>
          <w:color w:val="404040"/>
          <w:sz w:val="20"/>
        </w:rPr>
        <w:t>lands</w:t>
      </w:r>
      <w:r>
        <w:rPr>
          <w:rFonts w:ascii="Calibri"/>
          <w:b/>
          <w:color w:val="404040"/>
          <w:spacing w:val="-4"/>
          <w:sz w:val="20"/>
        </w:rPr>
        <w:t xml:space="preserve"> </w:t>
      </w:r>
      <w:r>
        <w:rPr>
          <w:rFonts w:ascii="Calibri"/>
          <w:b/>
          <w:color w:val="404040"/>
          <w:sz w:val="20"/>
        </w:rPr>
        <w:t>(2013)</w:t>
      </w:r>
      <w:r>
        <w:rPr>
          <w:rFonts w:ascii="Calibri"/>
          <w:b/>
          <w:color w:val="404040"/>
          <w:sz w:val="20"/>
        </w:rPr>
        <w:tab/>
        <w:t>97</w:t>
      </w:r>
    </w:p>
    <w:p w14:paraId="7E5B3A67" w14:textId="77777777" w:rsidR="004635BA" w:rsidRDefault="007A55F4">
      <w:pPr>
        <w:spacing w:before="140"/>
        <w:ind w:right="167"/>
        <w:jc w:val="right"/>
        <w:rPr>
          <w:rFonts w:ascii="Calibri"/>
          <w:b/>
          <w:sz w:val="20"/>
        </w:rPr>
      </w:pPr>
      <w:r>
        <w:rPr>
          <w:rFonts w:ascii="Calibri"/>
          <w:b/>
          <w:color w:val="404040"/>
          <w:sz w:val="20"/>
        </w:rPr>
        <w:t>Figure</w:t>
      </w:r>
      <w:r>
        <w:rPr>
          <w:rFonts w:ascii="Calibri"/>
          <w:b/>
          <w:color w:val="404040"/>
          <w:spacing w:val="-4"/>
          <w:sz w:val="20"/>
        </w:rPr>
        <w:t xml:space="preserve"> </w:t>
      </w:r>
      <w:r>
        <w:rPr>
          <w:rFonts w:ascii="Calibri"/>
          <w:b/>
          <w:color w:val="404040"/>
          <w:sz w:val="20"/>
        </w:rPr>
        <w:t>5.10:</w:t>
      </w:r>
      <w:r>
        <w:rPr>
          <w:rFonts w:ascii="Calibri"/>
          <w:b/>
          <w:color w:val="404040"/>
          <w:spacing w:val="-1"/>
          <w:sz w:val="20"/>
        </w:rPr>
        <w:t xml:space="preserve"> </w:t>
      </w:r>
      <w:r>
        <w:rPr>
          <w:rFonts w:ascii="Calibri"/>
          <w:b/>
          <w:color w:val="404040"/>
          <w:sz w:val="20"/>
        </w:rPr>
        <w:t>Disturbance</w:t>
      </w:r>
      <w:r>
        <w:rPr>
          <w:rFonts w:ascii="Calibri"/>
          <w:b/>
          <w:color w:val="404040"/>
          <w:spacing w:val="-3"/>
          <w:sz w:val="20"/>
        </w:rPr>
        <w:t xml:space="preserve"> </w:t>
      </w:r>
      <w:r>
        <w:rPr>
          <w:rFonts w:ascii="Calibri"/>
          <w:b/>
          <w:color w:val="404040"/>
          <w:sz w:val="20"/>
        </w:rPr>
        <w:t>of</w:t>
      </w:r>
      <w:r>
        <w:rPr>
          <w:rFonts w:ascii="Calibri"/>
          <w:b/>
          <w:color w:val="404040"/>
          <w:spacing w:val="-4"/>
          <w:sz w:val="20"/>
        </w:rPr>
        <w:t xml:space="preserve"> </w:t>
      </w:r>
      <w:r>
        <w:rPr>
          <w:rFonts w:ascii="Calibri"/>
          <w:b/>
          <w:color w:val="404040"/>
          <w:sz w:val="20"/>
        </w:rPr>
        <w:t>riparian</w:t>
      </w:r>
      <w:r>
        <w:rPr>
          <w:rFonts w:ascii="Calibri"/>
          <w:b/>
          <w:color w:val="404040"/>
          <w:spacing w:val="-3"/>
          <w:sz w:val="20"/>
        </w:rPr>
        <w:t xml:space="preserve"> </w:t>
      </w:r>
      <w:r>
        <w:rPr>
          <w:rFonts w:ascii="Calibri"/>
          <w:b/>
          <w:color w:val="404040"/>
          <w:sz w:val="20"/>
        </w:rPr>
        <w:t>zones</w:t>
      </w:r>
      <w:r>
        <w:rPr>
          <w:rFonts w:ascii="Calibri"/>
          <w:b/>
          <w:color w:val="404040"/>
          <w:spacing w:val="-5"/>
          <w:sz w:val="20"/>
        </w:rPr>
        <w:t xml:space="preserve"> </w:t>
      </w:r>
      <w:r>
        <w:rPr>
          <w:rFonts w:ascii="Calibri"/>
          <w:b/>
          <w:color w:val="404040"/>
          <w:sz w:val="20"/>
        </w:rPr>
        <w:t>(2008)</w:t>
      </w:r>
      <w:r>
        <w:rPr>
          <w:rFonts w:ascii="Calibri"/>
          <w:b/>
          <w:color w:val="404040"/>
          <w:spacing w:val="-3"/>
          <w:sz w:val="20"/>
        </w:rPr>
        <w:t xml:space="preserve"> </w:t>
      </w:r>
      <w:r>
        <w:rPr>
          <w:rFonts w:ascii="Calibri"/>
          <w:b/>
          <w:color w:val="404040"/>
          <w:sz w:val="20"/>
        </w:rPr>
        <w:t>and</w:t>
      </w:r>
      <w:r>
        <w:rPr>
          <w:rFonts w:ascii="Calibri"/>
          <w:b/>
          <w:color w:val="404040"/>
          <w:spacing w:val="-3"/>
          <w:sz w:val="20"/>
        </w:rPr>
        <w:t xml:space="preserve"> </w:t>
      </w:r>
      <w:r>
        <w:rPr>
          <w:rFonts w:ascii="Calibri"/>
          <w:b/>
          <w:color w:val="404040"/>
          <w:sz w:val="20"/>
        </w:rPr>
        <w:t>exclusive</w:t>
      </w:r>
      <w:r>
        <w:rPr>
          <w:rFonts w:ascii="Calibri"/>
          <w:b/>
          <w:color w:val="404040"/>
          <w:spacing w:val="-3"/>
          <w:sz w:val="20"/>
        </w:rPr>
        <w:t xml:space="preserve"> </w:t>
      </w:r>
      <w:r>
        <w:rPr>
          <w:rFonts w:ascii="Calibri"/>
          <w:b/>
          <w:color w:val="404040"/>
          <w:sz w:val="20"/>
        </w:rPr>
        <w:t>possession</w:t>
      </w:r>
      <w:r>
        <w:rPr>
          <w:rFonts w:ascii="Calibri"/>
          <w:b/>
          <w:color w:val="404040"/>
          <w:spacing w:val="-3"/>
          <w:sz w:val="20"/>
        </w:rPr>
        <w:t xml:space="preserve"> </w:t>
      </w:r>
      <w:r>
        <w:rPr>
          <w:rFonts w:ascii="Calibri"/>
          <w:b/>
          <w:color w:val="404040"/>
          <w:sz w:val="20"/>
        </w:rPr>
        <w:t>native</w:t>
      </w:r>
      <w:r>
        <w:rPr>
          <w:rFonts w:ascii="Calibri"/>
          <w:b/>
          <w:color w:val="404040"/>
          <w:spacing w:val="-3"/>
          <w:sz w:val="20"/>
        </w:rPr>
        <w:t xml:space="preserve"> </w:t>
      </w:r>
      <w:r>
        <w:rPr>
          <w:rFonts w:ascii="Calibri"/>
          <w:b/>
          <w:color w:val="404040"/>
          <w:sz w:val="20"/>
        </w:rPr>
        <w:t>title</w:t>
      </w:r>
      <w:r>
        <w:rPr>
          <w:rFonts w:ascii="Calibri"/>
          <w:b/>
          <w:color w:val="404040"/>
          <w:spacing w:val="-2"/>
          <w:sz w:val="20"/>
        </w:rPr>
        <w:t xml:space="preserve"> </w:t>
      </w:r>
      <w:r>
        <w:rPr>
          <w:rFonts w:ascii="Calibri"/>
          <w:b/>
          <w:color w:val="404040"/>
          <w:sz w:val="20"/>
        </w:rPr>
        <w:t>or</w:t>
      </w:r>
      <w:r>
        <w:rPr>
          <w:rFonts w:ascii="Calibri"/>
          <w:b/>
          <w:color w:val="404040"/>
          <w:spacing w:val="-3"/>
          <w:sz w:val="20"/>
        </w:rPr>
        <w:t xml:space="preserve"> </w:t>
      </w:r>
      <w:r>
        <w:rPr>
          <w:rFonts w:ascii="Calibri"/>
          <w:b/>
          <w:color w:val="404040"/>
          <w:sz w:val="20"/>
        </w:rPr>
        <w:t>Indigenous</w:t>
      </w:r>
      <w:r>
        <w:rPr>
          <w:rFonts w:ascii="Calibri"/>
          <w:b/>
          <w:color w:val="404040"/>
          <w:spacing w:val="-4"/>
          <w:sz w:val="20"/>
        </w:rPr>
        <w:t xml:space="preserve"> </w:t>
      </w:r>
      <w:r>
        <w:rPr>
          <w:rFonts w:ascii="Calibri"/>
          <w:b/>
          <w:color w:val="404040"/>
          <w:sz w:val="20"/>
        </w:rPr>
        <w:t>lands</w:t>
      </w:r>
      <w:r>
        <w:rPr>
          <w:rFonts w:ascii="Calibri"/>
          <w:b/>
          <w:color w:val="404040"/>
          <w:spacing w:val="-4"/>
          <w:sz w:val="20"/>
        </w:rPr>
        <w:t xml:space="preserve"> </w:t>
      </w:r>
      <w:r>
        <w:rPr>
          <w:rFonts w:ascii="Calibri"/>
          <w:b/>
          <w:color w:val="404040"/>
          <w:sz w:val="20"/>
        </w:rPr>
        <w:t>(2013)</w:t>
      </w:r>
    </w:p>
    <w:p w14:paraId="0CDC6F57" w14:textId="77777777" w:rsidR="004635BA" w:rsidRDefault="007A55F4">
      <w:pPr>
        <w:spacing w:before="17"/>
        <w:ind w:right="140"/>
        <w:jc w:val="right"/>
        <w:rPr>
          <w:rFonts w:ascii="Calibri"/>
          <w:b/>
          <w:sz w:val="20"/>
        </w:rPr>
      </w:pPr>
      <w:r>
        <w:rPr>
          <w:rFonts w:ascii="Calibri"/>
          <w:b/>
          <w:color w:val="404040"/>
          <w:spacing w:val="-1"/>
          <w:w w:val="95"/>
          <w:sz w:val="20"/>
        </w:rPr>
        <w:t>.....................................................................................................................................................................98</w:t>
      </w:r>
    </w:p>
    <w:p w14:paraId="7FA8220F" w14:textId="77777777" w:rsidR="004635BA" w:rsidRDefault="007A55F4">
      <w:pPr>
        <w:tabs>
          <w:tab w:val="left" w:leader="dot" w:pos="9701"/>
        </w:tabs>
        <w:spacing w:before="140"/>
        <w:ind w:left="558"/>
        <w:rPr>
          <w:rFonts w:ascii="Calibri"/>
          <w:b/>
          <w:sz w:val="20"/>
        </w:rPr>
      </w:pPr>
      <w:r>
        <w:rPr>
          <w:rFonts w:ascii="Calibri"/>
          <w:b/>
          <w:color w:val="404040"/>
          <w:sz w:val="20"/>
        </w:rPr>
        <w:t>Figure 5.11: The Indigenous estate and national</w:t>
      </w:r>
      <w:r>
        <w:rPr>
          <w:rFonts w:ascii="Calibri"/>
          <w:b/>
          <w:color w:val="404040"/>
          <w:spacing w:val="-17"/>
          <w:sz w:val="20"/>
        </w:rPr>
        <w:t xml:space="preserve"> </w:t>
      </w:r>
      <w:r>
        <w:rPr>
          <w:rFonts w:ascii="Calibri"/>
          <w:b/>
          <w:color w:val="404040"/>
          <w:sz w:val="20"/>
        </w:rPr>
        <w:t>conservation</w:t>
      </w:r>
      <w:r>
        <w:rPr>
          <w:rFonts w:ascii="Calibri"/>
          <w:b/>
          <w:color w:val="404040"/>
          <w:spacing w:val="-1"/>
          <w:sz w:val="20"/>
        </w:rPr>
        <w:t xml:space="preserve"> </w:t>
      </w:r>
      <w:r>
        <w:rPr>
          <w:rFonts w:ascii="Calibri"/>
          <w:b/>
          <w:color w:val="404040"/>
          <w:sz w:val="20"/>
        </w:rPr>
        <w:t>lands</w:t>
      </w:r>
      <w:r>
        <w:rPr>
          <w:rFonts w:ascii="Calibri"/>
          <w:b/>
          <w:color w:val="404040"/>
          <w:sz w:val="20"/>
        </w:rPr>
        <w:tab/>
        <w:t>99</w:t>
      </w:r>
    </w:p>
    <w:p w14:paraId="702FA843" w14:textId="77777777" w:rsidR="004635BA" w:rsidRDefault="007A55F4">
      <w:pPr>
        <w:tabs>
          <w:tab w:val="left" w:leader="dot" w:pos="9598"/>
        </w:tabs>
        <w:spacing w:before="140"/>
        <w:ind w:left="558"/>
        <w:rPr>
          <w:rFonts w:ascii="Calibri"/>
          <w:b/>
          <w:sz w:val="20"/>
        </w:rPr>
      </w:pPr>
      <w:r>
        <w:rPr>
          <w:rFonts w:ascii="Calibri"/>
          <w:b/>
          <w:color w:val="404040"/>
          <w:sz w:val="20"/>
        </w:rPr>
        <w:t xml:space="preserve">Figure 5.12: Indigenous and other components </w:t>
      </w:r>
      <w:r>
        <w:rPr>
          <w:rFonts w:ascii="Calibri"/>
          <w:b/>
          <w:color w:val="404040"/>
          <w:spacing w:val="2"/>
          <w:sz w:val="20"/>
        </w:rPr>
        <w:t xml:space="preserve">of </w:t>
      </w:r>
      <w:r>
        <w:rPr>
          <w:rFonts w:ascii="Calibri"/>
          <w:b/>
          <w:color w:val="404040"/>
          <w:sz w:val="20"/>
        </w:rPr>
        <w:t>the terrestrial</w:t>
      </w:r>
      <w:r>
        <w:rPr>
          <w:rFonts w:ascii="Calibri"/>
          <w:b/>
          <w:color w:val="404040"/>
          <w:spacing w:val="-30"/>
          <w:sz w:val="20"/>
        </w:rPr>
        <w:t xml:space="preserve"> </w:t>
      </w:r>
      <w:r>
        <w:rPr>
          <w:rFonts w:ascii="Calibri"/>
          <w:b/>
          <w:color w:val="404040"/>
          <w:sz w:val="20"/>
        </w:rPr>
        <w:t>conservation</w:t>
      </w:r>
      <w:r>
        <w:rPr>
          <w:rFonts w:ascii="Calibri"/>
          <w:b/>
          <w:color w:val="404040"/>
          <w:spacing w:val="-2"/>
          <w:sz w:val="20"/>
        </w:rPr>
        <w:t xml:space="preserve"> </w:t>
      </w:r>
      <w:r>
        <w:rPr>
          <w:rFonts w:ascii="Calibri"/>
          <w:b/>
          <w:color w:val="404040"/>
          <w:sz w:val="20"/>
        </w:rPr>
        <w:t>estate</w:t>
      </w:r>
      <w:r>
        <w:rPr>
          <w:rFonts w:ascii="Calibri"/>
          <w:b/>
          <w:color w:val="404040"/>
          <w:sz w:val="20"/>
        </w:rPr>
        <w:tab/>
        <w:t>100</w:t>
      </w:r>
    </w:p>
    <w:p w14:paraId="6F56F445" w14:textId="77777777" w:rsidR="004635BA" w:rsidRDefault="007A55F4">
      <w:pPr>
        <w:tabs>
          <w:tab w:val="left" w:leader="dot" w:pos="9598"/>
        </w:tabs>
        <w:spacing w:before="140"/>
        <w:ind w:left="558"/>
        <w:rPr>
          <w:rFonts w:ascii="Calibri"/>
          <w:b/>
          <w:sz w:val="20"/>
        </w:rPr>
      </w:pPr>
      <w:r>
        <w:rPr>
          <w:rFonts w:ascii="Calibri"/>
          <w:b/>
          <w:color w:val="404040"/>
          <w:sz w:val="20"/>
        </w:rPr>
        <w:t>Figure 5.13: Selected NESP Hub Indigenous research projects by Indigenous</w:t>
      </w:r>
      <w:r>
        <w:rPr>
          <w:rFonts w:ascii="Calibri"/>
          <w:b/>
          <w:color w:val="404040"/>
          <w:spacing w:val="-30"/>
          <w:sz w:val="20"/>
        </w:rPr>
        <w:t xml:space="preserve"> </w:t>
      </w:r>
      <w:r>
        <w:rPr>
          <w:rFonts w:ascii="Calibri"/>
          <w:b/>
          <w:color w:val="404040"/>
          <w:sz w:val="20"/>
        </w:rPr>
        <w:t>Land</w:t>
      </w:r>
      <w:r>
        <w:rPr>
          <w:rFonts w:ascii="Calibri"/>
          <w:b/>
          <w:color w:val="404040"/>
          <w:spacing w:val="-3"/>
          <w:sz w:val="20"/>
        </w:rPr>
        <w:t xml:space="preserve"> </w:t>
      </w:r>
      <w:r>
        <w:rPr>
          <w:rFonts w:ascii="Calibri"/>
          <w:b/>
          <w:color w:val="404040"/>
          <w:sz w:val="20"/>
        </w:rPr>
        <w:t>Categories</w:t>
      </w:r>
      <w:r>
        <w:rPr>
          <w:rFonts w:ascii="Calibri"/>
          <w:b/>
          <w:color w:val="404040"/>
          <w:sz w:val="20"/>
        </w:rPr>
        <w:tab/>
        <w:t>101</w:t>
      </w:r>
    </w:p>
    <w:p w14:paraId="75E5E47D" w14:textId="77777777" w:rsidR="004635BA" w:rsidRDefault="007A55F4">
      <w:pPr>
        <w:tabs>
          <w:tab w:val="left" w:leader="dot" w:pos="9598"/>
        </w:tabs>
        <w:spacing w:before="140"/>
        <w:ind w:left="558"/>
        <w:rPr>
          <w:rFonts w:ascii="Calibri" w:hAnsi="Calibri"/>
          <w:b/>
          <w:sz w:val="20"/>
        </w:rPr>
      </w:pPr>
      <w:r>
        <w:rPr>
          <w:rFonts w:ascii="Calibri" w:hAnsi="Calibri"/>
          <w:b/>
          <w:color w:val="404040"/>
          <w:sz w:val="20"/>
        </w:rPr>
        <w:t>Figure 6.1: Indigenous Protected Areas and Consultation Projects –</w:t>
      </w:r>
      <w:r>
        <w:rPr>
          <w:rFonts w:ascii="Calibri" w:hAnsi="Calibri"/>
          <w:b/>
          <w:color w:val="404040"/>
          <w:spacing w:val="-21"/>
          <w:sz w:val="20"/>
        </w:rPr>
        <w:t xml:space="preserve"> </w:t>
      </w:r>
      <w:r>
        <w:rPr>
          <w:rFonts w:ascii="Calibri" w:hAnsi="Calibri"/>
          <w:b/>
          <w:color w:val="404040"/>
          <w:sz w:val="20"/>
        </w:rPr>
        <w:t>February</w:t>
      </w:r>
      <w:r>
        <w:rPr>
          <w:rFonts w:ascii="Calibri" w:hAnsi="Calibri"/>
          <w:b/>
          <w:color w:val="404040"/>
          <w:spacing w:val="-4"/>
          <w:sz w:val="20"/>
        </w:rPr>
        <w:t xml:space="preserve"> </w:t>
      </w:r>
      <w:r>
        <w:rPr>
          <w:rFonts w:ascii="Calibri" w:hAnsi="Calibri"/>
          <w:b/>
          <w:color w:val="404040"/>
          <w:sz w:val="20"/>
        </w:rPr>
        <w:t>2020</w:t>
      </w:r>
      <w:r>
        <w:rPr>
          <w:rFonts w:ascii="Calibri" w:hAnsi="Calibri"/>
          <w:b/>
          <w:color w:val="404040"/>
          <w:sz w:val="20"/>
        </w:rPr>
        <w:tab/>
        <w:t>106</w:t>
      </w:r>
    </w:p>
    <w:p w14:paraId="0F7B7F22" w14:textId="77777777" w:rsidR="004635BA" w:rsidRDefault="007A55F4">
      <w:pPr>
        <w:tabs>
          <w:tab w:val="left" w:leader="dot" w:pos="9598"/>
        </w:tabs>
        <w:spacing w:before="137"/>
        <w:ind w:left="558"/>
        <w:rPr>
          <w:rFonts w:ascii="Calibri"/>
          <w:b/>
          <w:sz w:val="20"/>
        </w:rPr>
      </w:pPr>
      <w:r>
        <w:rPr>
          <w:rFonts w:ascii="Calibri"/>
          <w:b/>
          <w:color w:val="404040"/>
          <w:sz w:val="20"/>
        </w:rPr>
        <w:t>Figure 6.2: Purpose and Background to Our Country Our</w:t>
      </w:r>
      <w:r>
        <w:rPr>
          <w:rFonts w:ascii="Calibri"/>
          <w:b/>
          <w:color w:val="404040"/>
          <w:spacing w:val="-28"/>
          <w:sz w:val="20"/>
        </w:rPr>
        <w:t xml:space="preserve"> </w:t>
      </w:r>
      <w:r>
        <w:rPr>
          <w:rFonts w:ascii="Calibri"/>
          <w:b/>
          <w:color w:val="404040"/>
          <w:sz w:val="20"/>
        </w:rPr>
        <w:t>Way</w:t>
      </w:r>
      <w:r>
        <w:rPr>
          <w:rFonts w:ascii="Calibri"/>
          <w:b/>
          <w:color w:val="404040"/>
          <w:spacing w:val="-5"/>
          <w:sz w:val="20"/>
        </w:rPr>
        <w:t xml:space="preserve"> </w:t>
      </w:r>
      <w:r>
        <w:rPr>
          <w:rFonts w:ascii="Calibri"/>
          <w:b/>
          <w:color w:val="404040"/>
          <w:sz w:val="20"/>
        </w:rPr>
        <w:t>Guidelines</w:t>
      </w:r>
      <w:r>
        <w:rPr>
          <w:rFonts w:ascii="Calibri"/>
          <w:b/>
          <w:color w:val="404040"/>
          <w:sz w:val="20"/>
        </w:rPr>
        <w:tab/>
        <w:t>111</w:t>
      </w:r>
    </w:p>
    <w:p w14:paraId="0FC8E83D" w14:textId="77777777" w:rsidR="004635BA" w:rsidRDefault="007A55F4">
      <w:pPr>
        <w:tabs>
          <w:tab w:val="left" w:leader="dot" w:pos="9598"/>
        </w:tabs>
        <w:spacing w:before="140" w:line="259" w:lineRule="auto"/>
        <w:ind w:left="978" w:right="143" w:hanging="420"/>
        <w:rPr>
          <w:rFonts w:ascii="Calibri"/>
          <w:b/>
          <w:sz w:val="20"/>
        </w:rPr>
      </w:pPr>
      <w:r>
        <w:rPr>
          <w:rFonts w:ascii="Calibri"/>
          <w:b/>
          <w:color w:val="404040"/>
          <w:sz w:val="20"/>
        </w:rPr>
        <w:t>Figure 7.1: How the complementary products of the Kimberley Indigenous Saltwater Science Project relate to one</w:t>
      </w:r>
      <w:r>
        <w:rPr>
          <w:rFonts w:ascii="Calibri"/>
          <w:b/>
          <w:color w:val="404040"/>
          <w:spacing w:val="-2"/>
          <w:sz w:val="20"/>
        </w:rPr>
        <w:t xml:space="preserve"> </w:t>
      </w:r>
      <w:r>
        <w:rPr>
          <w:rFonts w:ascii="Calibri"/>
          <w:b/>
          <w:color w:val="404040"/>
          <w:sz w:val="20"/>
        </w:rPr>
        <w:t>another</w:t>
      </w:r>
      <w:r>
        <w:rPr>
          <w:rFonts w:ascii="Calibri"/>
          <w:b/>
          <w:color w:val="404040"/>
          <w:sz w:val="20"/>
        </w:rPr>
        <w:tab/>
      </w:r>
      <w:r>
        <w:rPr>
          <w:rFonts w:ascii="Calibri"/>
          <w:b/>
          <w:color w:val="404040"/>
          <w:spacing w:val="-6"/>
          <w:sz w:val="20"/>
        </w:rPr>
        <w:t>130</w:t>
      </w:r>
    </w:p>
    <w:p w14:paraId="29821812" w14:textId="77777777" w:rsidR="004635BA" w:rsidRDefault="007A55F4">
      <w:pPr>
        <w:tabs>
          <w:tab w:val="left" w:leader="dot" w:pos="9598"/>
        </w:tabs>
        <w:spacing w:before="121"/>
        <w:ind w:left="558"/>
        <w:rPr>
          <w:rFonts w:ascii="Calibri"/>
          <w:b/>
          <w:sz w:val="20"/>
        </w:rPr>
      </w:pPr>
      <w:r>
        <w:rPr>
          <w:rFonts w:ascii="Calibri"/>
          <w:b/>
          <w:color w:val="404040"/>
          <w:sz w:val="20"/>
        </w:rPr>
        <w:t>Figure 7.2: How ICIP is affected by more than</w:t>
      </w:r>
      <w:r>
        <w:rPr>
          <w:rFonts w:ascii="Calibri"/>
          <w:b/>
          <w:color w:val="404040"/>
          <w:spacing w:val="-16"/>
          <w:sz w:val="20"/>
        </w:rPr>
        <w:t xml:space="preserve"> </w:t>
      </w:r>
      <w:r>
        <w:rPr>
          <w:rFonts w:ascii="Calibri"/>
          <w:b/>
          <w:color w:val="404040"/>
          <w:sz w:val="20"/>
        </w:rPr>
        <w:t>IP</w:t>
      </w:r>
      <w:r>
        <w:rPr>
          <w:rFonts w:ascii="Calibri"/>
          <w:b/>
          <w:color w:val="404040"/>
          <w:spacing w:val="-2"/>
          <w:sz w:val="20"/>
        </w:rPr>
        <w:t xml:space="preserve"> </w:t>
      </w:r>
      <w:r>
        <w:rPr>
          <w:rFonts w:ascii="Calibri"/>
          <w:b/>
          <w:color w:val="404040"/>
          <w:sz w:val="20"/>
        </w:rPr>
        <w:t>laws</w:t>
      </w:r>
      <w:r>
        <w:rPr>
          <w:rFonts w:ascii="Calibri"/>
          <w:b/>
          <w:color w:val="404040"/>
          <w:sz w:val="20"/>
        </w:rPr>
        <w:tab/>
        <w:t>144</w:t>
      </w:r>
    </w:p>
    <w:p w14:paraId="7EE22EF2" w14:textId="77777777" w:rsidR="004635BA" w:rsidRDefault="007A55F4">
      <w:pPr>
        <w:tabs>
          <w:tab w:val="left" w:leader="dot" w:pos="9598"/>
        </w:tabs>
        <w:spacing w:before="138"/>
        <w:ind w:left="558"/>
        <w:rPr>
          <w:rFonts w:ascii="Calibri"/>
          <w:b/>
          <w:sz w:val="20"/>
        </w:rPr>
      </w:pPr>
      <w:r>
        <w:rPr>
          <w:rFonts w:ascii="Calibri"/>
          <w:b/>
          <w:color w:val="404040"/>
          <w:sz w:val="20"/>
        </w:rPr>
        <w:t>Figure 7.3: True Tracks</w:t>
      </w:r>
      <w:r>
        <w:rPr>
          <w:rFonts w:ascii="Calibri"/>
          <w:b/>
          <w:color w:val="404040"/>
          <w:spacing w:val="-11"/>
          <w:sz w:val="20"/>
        </w:rPr>
        <w:t xml:space="preserve"> </w:t>
      </w:r>
      <w:r>
        <w:rPr>
          <w:rFonts w:ascii="Calibri"/>
          <w:b/>
          <w:color w:val="404040"/>
          <w:sz w:val="20"/>
        </w:rPr>
        <w:t>Principles</w:t>
      </w:r>
      <w:r>
        <w:rPr>
          <w:rFonts w:ascii="Calibri"/>
          <w:b/>
          <w:color w:val="404040"/>
          <w:spacing w:val="-4"/>
          <w:sz w:val="20"/>
        </w:rPr>
        <w:t xml:space="preserve"> </w:t>
      </w:r>
      <w:r>
        <w:rPr>
          <w:rFonts w:ascii="Calibri"/>
          <w:b/>
          <w:color w:val="404040"/>
          <w:sz w:val="20"/>
        </w:rPr>
        <w:t>Diagram</w:t>
      </w:r>
      <w:r>
        <w:rPr>
          <w:rFonts w:ascii="Calibri"/>
          <w:b/>
          <w:color w:val="404040"/>
          <w:sz w:val="20"/>
        </w:rPr>
        <w:tab/>
        <w:t>145</w:t>
      </w:r>
    </w:p>
    <w:p w14:paraId="462FF3E6" w14:textId="77777777" w:rsidR="004635BA" w:rsidRDefault="007A55F4">
      <w:pPr>
        <w:tabs>
          <w:tab w:val="left" w:leader="dot" w:pos="9598"/>
        </w:tabs>
        <w:spacing w:before="140"/>
        <w:ind w:left="558"/>
        <w:rPr>
          <w:rFonts w:ascii="Calibri"/>
          <w:b/>
          <w:sz w:val="20"/>
        </w:rPr>
      </w:pPr>
      <w:r>
        <w:rPr>
          <w:rFonts w:ascii="Calibri"/>
          <w:b/>
          <w:color w:val="404040"/>
          <w:sz w:val="20"/>
        </w:rPr>
        <w:t>Figure 7.4: True Tracks Principles</w:t>
      </w:r>
      <w:r>
        <w:rPr>
          <w:rFonts w:ascii="Calibri"/>
          <w:b/>
          <w:color w:val="404040"/>
          <w:spacing w:val="-13"/>
          <w:sz w:val="20"/>
        </w:rPr>
        <w:t xml:space="preserve"> </w:t>
      </w:r>
      <w:r>
        <w:rPr>
          <w:rFonts w:ascii="Calibri"/>
          <w:b/>
          <w:color w:val="404040"/>
          <w:sz w:val="20"/>
        </w:rPr>
        <w:t>and</w:t>
      </w:r>
      <w:r>
        <w:rPr>
          <w:rFonts w:ascii="Calibri"/>
          <w:b/>
          <w:color w:val="404040"/>
          <w:spacing w:val="-2"/>
          <w:sz w:val="20"/>
        </w:rPr>
        <w:t xml:space="preserve"> </w:t>
      </w:r>
      <w:r>
        <w:rPr>
          <w:rFonts w:ascii="Calibri"/>
          <w:b/>
          <w:color w:val="404040"/>
          <w:sz w:val="20"/>
        </w:rPr>
        <w:t>Framework</w:t>
      </w:r>
      <w:r>
        <w:rPr>
          <w:rFonts w:ascii="Calibri"/>
          <w:b/>
          <w:color w:val="404040"/>
          <w:sz w:val="20"/>
        </w:rPr>
        <w:tab/>
        <w:t>146</w:t>
      </w:r>
    </w:p>
    <w:p w14:paraId="38AC8D4E" w14:textId="77777777" w:rsidR="004635BA" w:rsidRDefault="007A55F4">
      <w:pPr>
        <w:tabs>
          <w:tab w:val="left" w:leader="dot" w:pos="9598"/>
        </w:tabs>
        <w:spacing w:before="139"/>
        <w:ind w:left="558"/>
        <w:rPr>
          <w:rFonts w:ascii="Calibri"/>
          <w:b/>
          <w:sz w:val="20"/>
        </w:rPr>
      </w:pPr>
      <w:r>
        <w:rPr>
          <w:rFonts w:ascii="Calibri"/>
          <w:b/>
          <w:color w:val="404040"/>
          <w:sz w:val="20"/>
        </w:rPr>
        <w:t>Figure 7.5: Word Cloud for Aboriginal Research</w:t>
      </w:r>
      <w:r>
        <w:rPr>
          <w:rFonts w:ascii="Calibri"/>
          <w:b/>
          <w:color w:val="404040"/>
          <w:spacing w:val="-18"/>
          <w:sz w:val="20"/>
        </w:rPr>
        <w:t xml:space="preserve"> </w:t>
      </w:r>
      <w:r>
        <w:rPr>
          <w:rFonts w:ascii="Calibri"/>
          <w:b/>
          <w:color w:val="404040"/>
          <w:sz w:val="20"/>
        </w:rPr>
        <w:t>Teams</w:t>
      </w:r>
      <w:r>
        <w:rPr>
          <w:rFonts w:ascii="Calibri"/>
          <w:b/>
          <w:color w:val="404040"/>
          <w:spacing w:val="-3"/>
          <w:sz w:val="20"/>
        </w:rPr>
        <w:t xml:space="preserve"> </w:t>
      </w:r>
      <w:r>
        <w:rPr>
          <w:rFonts w:ascii="Calibri"/>
          <w:b/>
          <w:color w:val="404040"/>
          <w:sz w:val="20"/>
        </w:rPr>
        <w:t>On-Country</w:t>
      </w:r>
      <w:r>
        <w:rPr>
          <w:rFonts w:ascii="Calibri"/>
          <w:b/>
          <w:color w:val="404040"/>
          <w:sz w:val="20"/>
        </w:rPr>
        <w:tab/>
        <w:t>148</w:t>
      </w:r>
    </w:p>
    <w:p w14:paraId="4EB5BF81" w14:textId="77777777" w:rsidR="004635BA" w:rsidRDefault="007A55F4">
      <w:pPr>
        <w:tabs>
          <w:tab w:val="left" w:leader="dot" w:pos="9598"/>
        </w:tabs>
        <w:spacing w:before="140"/>
        <w:ind w:left="558"/>
        <w:rPr>
          <w:rFonts w:ascii="Calibri"/>
          <w:b/>
          <w:sz w:val="20"/>
        </w:rPr>
      </w:pPr>
      <w:r>
        <w:rPr>
          <w:rFonts w:ascii="Calibri"/>
          <w:b/>
          <w:color w:val="404040"/>
          <w:sz w:val="20"/>
        </w:rPr>
        <w:t>Figure 7.6: Word Cloud for</w:t>
      </w:r>
      <w:r>
        <w:rPr>
          <w:rFonts w:ascii="Calibri"/>
          <w:b/>
          <w:color w:val="404040"/>
          <w:spacing w:val="-15"/>
          <w:sz w:val="20"/>
        </w:rPr>
        <w:t xml:space="preserve"> </w:t>
      </w:r>
      <w:r>
        <w:rPr>
          <w:rFonts w:ascii="Calibri"/>
          <w:b/>
          <w:color w:val="404040"/>
          <w:sz w:val="20"/>
        </w:rPr>
        <w:t>Aboriginal</w:t>
      </w:r>
      <w:r>
        <w:rPr>
          <w:rFonts w:ascii="Calibri"/>
          <w:b/>
          <w:color w:val="404040"/>
          <w:spacing w:val="-5"/>
          <w:sz w:val="20"/>
        </w:rPr>
        <w:t xml:space="preserve"> </w:t>
      </w:r>
      <w:r>
        <w:rPr>
          <w:rFonts w:ascii="Calibri"/>
          <w:b/>
          <w:color w:val="404040"/>
          <w:sz w:val="20"/>
        </w:rPr>
        <w:t>Academics</w:t>
      </w:r>
      <w:r>
        <w:rPr>
          <w:rFonts w:ascii="Calibri"/>
          <w:b/>
          <w:color w:val="404040"/>
          <w:sz w:val="20"/>
        </w:rPr>
        <w:tab/>
        <w:t>149</w:t>
      </w:r>
    </w:p>
    <w:p w14:paraId="2D808D5C" w14:textId="77777777" w:rsidR="004635BA" w:rsidRDefault="004635BA">
      <w:pPr>
        <w:rPr>
          <w:rFonts w:ascii="Calibri"/>
          <w:sz w:val="20"/>
        </w:rPr>
        <w:sectPr w:rsidR="004635BA">
          <w:pgSz w:w="11910" w:h="16840"/>
          <w:pgMar w:top="1360" w:right="1000" w:bottom="940" w:left="860" w:header="0" w:footer="747" w:gutter="0"/>
          <w:cols w:space="720"/>
        </w:sectPr>
      </w:pPr>
    </w:p>
    <w:p w14:paraId="37BBBF90" w14:textId="77777777" w:rsidR="004635BA" w:rsidRDefault="007A55F4">
      <w:pPr>
        <w:tabs>
          <w:tab w:val="right" w:leader="dot" w:pos="9901"/>
        </w:tabs>
        <w:spacing w:before="41"/>
        <w:ind w:left="558"/>
        <w:rPr>
          <w:rFonts w:ascii="Calibri"/>
          <w:b/>
          <w:sz w:val="20"/>
        </w:rPr>
      </w:pPr>
      <w:r>
        <w:rPr>
          <w:rFonts w:ascii="Calibri"/>
          <w:b/>
          <w:color w:val="404040"/>
          <w:sz w:val="20"/>
        </w:rPr>
        <w:lastRenderedPageBreak/>
        <w:t>Figure 7.7: Word Cloud for</w:t>
      </w:r>
      <w:r>
        <w:rPr>
          <w:rFonts w:ascii="Calibri"/>
          <w:b/>
          <w:color w:val="404040"/>
          <w:spacing w:val="-2"/>
          <w:sz w:val="20"/>
        </w:rPr>
        <w:t xml:space="preserve"> </w:t>
      </w:r>
      <w:r>
        <w:rPr>
          <w:rFonts w:ascii="Calibri"/>
          <w:b/>
          <w:color w:val="404040"/>
          <w:sz w:val="20"/>
        </w:rPr>
        <w:t>Non-Aboriginal</w:t>
      </w:r>
      <w:r>
        <w:rPr>
          <w:rFonts w:ascii="Calibri"/>
          <w:b/>
          <w:color w:val="404040"/>
          <w:spacing w:val="1"/>
          <w:sz w:val="20"/>
        </w:rPr>
        <w:t xml:space="preserve"> </w:t>
      </w:r>
      <w:r>
        <w:rPr>
          <w:rFonts w:ascii="Calibri"/>
          <w:b/>
          <w:color w:val="404040"/>
          <w:sz w:val="20"/>
        </w:rPr>
        <w:t>Scholars</w:t>
      </w:r>
      <w:r>
        <w:rPr>
          <w:rFonts w:ascii="Calibri"/>
          <w:b/>
          <w:color w:val="404040"/>
          <w:sz w:val="20"/>
        </w:rPr>
        <w:tab/>
        <w:t>149</w:t>
      </w:r>
    </w:p>
    <w:p w14:paraId="38B0D98B" w14:textId="77777777" w:rsidR="004635BA" w:rsidRDefault="007A55F4">
      <w:pPr>
        <w:tabs>
          <w:tab w:val="right" w:leader="dot" w:pos="9901"/>
        </w:tabs>
        <w:spacing w:before="141"/>
        <w:ind w:left="558"/>
        <w:rPr>
          <w:rFonts w:ascii="Calibri"/>
          <w:b/>
          <w:sz w:val="20"/>
        </w:rPr>
      </w:pPr>
      <w:r>
        <w:rPr>
          <w:rFonts w:ascii="Calibri"/>
          <w:b/>
          <w:color w:val="404040"/>
          <w:sz w:val="20"/>
        </w:rPr>
        <w:t>Figure 7.8: Word Cloud for all</w:t>
      </w:r>
      <w:r>
        <w:rPr>
          <w:rFonts w:ascii="Calibri"/>
          <w:b/>
          <w:color w:val="404040"/>
          <w:spacing w:val="-2"/>
          <w:sz w:val="20"/>
        </w:rPr>
        <w:t xml:space="preserve"> </w:t>
      </w:r>
      <w:r>
        <w:rPr>
          <w:rFonts w:ascii="Calibri"/>
          <w:b/>
          <w:color w:val="404040"/>
          <w:sz w:val="20"/>
        </w:rPr>
        <w:t>Participants Combined</w:t>
      </w:r>
      <w:r>
        <w:rPr>
          <w:rFonts w:ascii="Calibri"/>
          <w:b/>
          <w:color w:val="404040"/>
          <w:sz w:val="20"/>
        </w:rPr>
        <w:tab/>
        <w:t>150</w:t>
      </w:r>
    </w:p>
    <w:p w14:paraId="7396885A" w14:textId="77777777" w:rsidR="004635BA" w:rsidRDefault="007A55F4">
      <w:pPr>
        <w:tabs>
          <w:tab w:val="right" w:leader="dot" w:pos="9901"/>
        </w:tabs>
        <w:spacing w:before="137"/>
        <w:ind w:left="558"/>
        <w:rPr>
          <w:rFonts w:ascii="Calibri"/>
          <w:b/>
          <w:sz w:val="20"/>
        </w:rPr>
      </w:pPr>
      <w:r>
        <w:rPr>
          <w:rFonts w:ascii="Calibri"/>
          <w:b/>
          <w:color w:val="404040"/>
          <w:sz w:val="20"/>
        </w:rPr>
        <w:t>Figure 7.9: Exploring views related to traditional</w:t>
      </w:r>
      <w:r>
        <w:rPr>
          <w:rFonts w:ascii="Calibri"/>
          <w:b/>
          <w:color w:val="404040"/>
          <w:spacing w:val="-7"/>
          <w:sz w:val="20"/>
        </w:rPr>
        <w:t xml:space="preserve"> </w:t>
      </w:r>
      <w:r>
        <w:rPr>
          <w:rFonts w:ascii="Calibri"/>
          <w:b/>
          <w:color w:val="404040"/>
          <w:sz w:val="20"/>
        </w:rPr>
        <w:t>custodial</w:t>
      </w:r>
      <w:r>
        <w:rPr>
          <w:rFonts w:ascii="Calibri"/>
          <w:b/>
          <w:color w:val="404040"/>
          <w:spacing w:val="-2"/>
          <w:sz w:val="20"/>
        </w:rPr>
        <w:t xml:space="preserve"> </w:t>
      </w:r>
      <w:r>
        <w:rPr>
          <w:rFonts w:ascii="Calibri"/>
          <w:b/>
          <w:color w:val="404040"/>
          <w:sz w:val="20"/>
        </w:rPr>
        <w:t>identity</w:t>
      </w:r>
      <w:r>
        <w:rPr>
          <w:rFonts w:ascii="Calibri"/>
          <w:b/>
          <w:color w:val="404040"/>
          <w:sz w:val="20"/>
        </w:rPr>
        <w:tab/>
        <w:t>151</w:t>
      </w:r>
    </w:p>
    <w:p w14:paraId="70F9E33F" w14:textId="77777777" w:rsidR="004635BA" w:rsidRDefault="007A55F4">
      <w:pPr>
        <w:tabs>
          <w:tab w:val="right" w:leader="dot" w:pos="9901"/>
        </w:tabs>
        <w:spacing w:before="140"/>
        <w:ind w:left="558"/>
        <w:rPr>
          <w:rFonts w:ascii="Calibri"/>
          <w:b/>
          <w:sz w:val="20"/>
        </w:rPr>
      </w:pPr>
      <w:r>
        <w:rPr>
          <w:rFonts w:ascii="Calibri"/>
          <w:b/>
          <w:color w:val="404040"/>
          <w:sz w:val="20"/>
        </w:rPr>
        <w:t>Figure 8.1: The principle of Free, Prior and</w:t>
      </w:r>
      <w:r>
        <w:rPr>
          <w:rFonts w:ascii="Calibri"/>
          <w:b/>
          <w:color w:val="404040"/>
          <w:spacing w:val="-6"/>
          <w:sz w:val="20"/>
        </w:rPr>
        <w:t xml:space="preserve"> </w:t>
      </w:r>
      <w:r>
        <w:rPr>
          <w:rFonts w:ascii="Calibri"/>
          <w:b/>
          <w:color w:val="404040"/>
          <w:sz w:val="20"/>
        </w:rPr>
        <w:t>Informed</w:t>
      </w:r>
      <w:r>
        <w:rPr>
          <w:rFonts w:ascii="Calibri"/>
          <w:b/>
          <w:color w:val="404040"/>
          <w:spacing w:val="-2"/>
          <w:sz w:val="20"/>
        </w:rPr>
        <w:t xml:space="preserve"> </w:t>
      </w:r>
      <w:r>
        <w:rPr>
          <w:rFonts w:ascii="Calibri"/>
          <w:b/>
          <w:color w:val="404040"/>
          <w:sz w:val="20"/>
        </w:rPr>
        <w:t>Consent</w:t>
      </w:r>
      <w:r>
        <w:rPr>
          <w:rFonts w:ascii="Calibri"/>
          <w:b/>
          <w:color w:val="404040"/>
          <w:sz w:val="20"/>
        </w:rPr>
        <w:tab/>
        <w:t>168</w:t>
      </w:r>
    </w:p>
    <w:p w14:paraId="3D8FE026" w14:textId="77777777" w:rsidR="004635BA" w:rsidRDefault="004635BA">
      <w:pPr>
        <w:rPr>
          <w:rFonts w:ascii="Calibri"/>
          <w:sz w:val="20"/>
        </w:rPr>
        <w:sectPr w:rsidR="004635BA">
          <w:pgSz w:w="11910" w:h="16840"/>
          <w:pgMar w:top="1360" w:right="1000" w:bottom="940" w:left="860" w:header="0" w:footer="747" w:gutter="0"/>
          <w:cols w:space="720"/>
        </w:sectPr>
      </w:pPr>
    </w:p>
    <w:p w14:paraId="5396D9CF" w14:textId="77777777" w:rsidR="004635BA" w:rsidRPr="00315003" w:rsidRDefault="003F3B5C">
      <w:pPr>
        <w:pStyle w:val="BodyText"/>
        <w:spacing w:before="39"/>
        <w:ind w:left="558"/>
        <w:rPr>
          <w:b/>
          <w:bCs/>
        </w:rPr>
      </w:pPr>
      <w:r>
        <w:rPr>
          <w:b/>
          <w:bCs/>
        </w:rPr>
        <w:lastRenderedPageBreak/>
        <w:pict w14:anchorId="4D10CF69">
          <v:rect id="_x0000_s1029" style="position:absolute;left:0;text-align:left;margin-left:69.5pt;margin-top:17.85pt;width:456.45pt;height:.5pt;z-index:-15719936;mso-wrap-distance-left:0;mso-wrap-distance-right:0;mso-position-horizontal-relative:page" fillcolor="#76b800" stroked="f">
            <w10:wrap type="topAndBottom" anchorx="page"/>
          </v:rect>
        </w:pict>
      </w:r>
      <w:r w:rsidR="007A55F4" w:rsidRPr="00315003">
        <w:rPr>
          <w:b/>
          <w:bCs/>
        </w:rPr>
        <w:t>TABLE OF TABLES</w:t>
      </w:r>
    </w:p>
    <w:p w14:paraId="5D2EC964" w14:textId="77777777" w:rsidR="004635BA" w:rsidRDefault="007A55F4">
      <w:pPr>
        <w:tabs>
          <w:tab w:val="left" w:leader="dot" w:pos="9701"/>
        </w:tabs>
        <w:spacing w:before="93"/>
        <w:ind w:left="558"/>
        <w:rPr>
          <w:rFonts w:ascii="Calibri"/>
          <w:b/>
          <w:sz w:val="20"/>
        </w:rPr>
      </w:pPr>
      <w:r>
        <w:rPr>
          <w:rFonts w:ascii="Calibri"/>
          <w:b/>
          <w:color w:val="404040"/>
          <w:sz w:val="20"/>
        </w:rPr>
        <w:t>Table 2.1: New Indigenous Research Priorities</w:t>
      </w:r>
      <w:r>
        <w:rPr>
          <w:rFonts w:ascii="Calibri"/>
          <w:b/>
          <w:color w:val="404040"/>
          <w:spacing w:val="-16"/>
          <w:sz w:val="20"/>
        </w:rPr>
        <w:t xml:space="preserve"> </w:t>
      </w:r>
      <w:r>
        <w:rPr>
          <w:rFonts w:ascii="Calibri"/>
          <w:b/>
          <w:color w:val="404040"/>
          <w:sz w:val="20"/>
        </w:rPr>
        <w:t>from</w:t>
      </w:r>
      <w:r>
        <w:rPr>
          <w:rFonts w:ascii="Calibri"/>
          <w:b/>
          <w:color w:val="404040"/>
          <w:spacing w:val="-2"/>
          <w:sz w:val="20"/>
        </w:rPr>
        <w:t xml:space="preserve"> </w:t>
      </w:r>
      <w:r>
        <w:rPr>
          <w:rFonts w:ascii="Calibri"/>
          <w:b/>
          <w:color w:val="404040"/>
          <w:sz w:val="20"/>
        </w:rPr>
        <w:t>2017</w:t>
      </w:r>
      <w:r>
        <w:rPr>
          <w:rFonts w:ascii="Calibri"/>
          <w:b/>
          <w:color w:val="404040"/>
          <w:sz w:val="20"/>
        </w:rPr>
        <w:tab/>
        <w:t>17</w:t>
      </w:r>
    </w:p>
    <w:p w14:paraId="66F0F072" w14:textId="77777777" w:rsidR="004635BA" w:rsidRDefault="007A55F4">
      <w:pPr>
        <w:tabs>
          <w:tab w:val="left" w:leader="dot" w:pos="9701"/>
        </w:tabs>
        <w:spacing w:before="140"/>
        <w:ind w:left="558"/>
        <w:rPr>
          <w:rFonts w:ascii="Calibri"/>
          <w:b/>
          <w:sz w:val="20"/>
        </w:rPr>
      </w:pPr>
      <w:r>
        <w:rPr>
          <w:rFonts w:ascii="Calibri"/>
          <w:b/>
          <w:color w:val="404040"/>
          <w:sz w:val="20"/>
        </w:rPr>
        <w:t>Table 2.2: NESP Hub Details as at</w:t>
      </w:r>
      <w:r>
        <w:rPr>
          <w:rFonts w:ascii="Calibri"/>
          <w:b/>
          <w:color w:val="404040"/>
          <w:spacing w:val="-11"/>
          <w:sz w:val="20"/>
        </w:rPr>
        <w:t xml:space="preserve"> </w:t>
      </w:r>
      <w:r>
        <w:rPr>
          <w:rFonts w:ascii="Calibri"/>
          <w:b/>
          <w:color w:val="404040"/>
          <w:sz w:val="20"/>
        </w:rPr>
        <w:t>May</w:t>
      </w:r>
      <w:r>
        <w:rPr>
          <w:rFonts w:ascii="Calibri"/>
          <w:b/>
          <w:color w:val="404040"/>
          <w:spacing w:val="-2"/>
          <w:sz w:val="20"/>
        </w:rPr>
        <w:t xml:space="preserve"> </w:t>
      </w:r>
      <w:r>
        <w:rPr>
          <w:rFonts w:ascii="Calibri"/>
          <w:b/>
          <w:color w:val="404040"/>
          <w:sz w:val="20"/>
        </w:rPr>
        <w:t>2020</w:t>
      </w:r>
      <w:r>
        <w:rPr>
          <w:rFonts w:ascii="Calibri"/>
          <w:b/>
          <w:color w:val="404040"/>
          <w:sz w:val="20"/>
        </w:rPr>
        <w:tab/>
        <w:t>21</w:t>
      </w:r>
    </w:p>
    <w:p w14:paraId="44452D90" w14:textId="77777777" w:rsidR="004635BA" w:rsidRDefault="007A55F4">
      <w:pPr>
        <w:tabs>
          <w:tab w:val="left" w:leader="dot" w:pos="9701"/>
        </w:tabs>
        <w:spacing w:before="137"/>
        <w:ind w:left="558"/>
        <w:rPr>
          <w:rFonts w:ascii="Calibri"/>
          <w:b/>
          <w:sz w:val="20"/>
        </w:rPr>
      </w:pPr>
      <w:r>
        <w:rPr>
          <w:rFonts w:ascii="Calibri"/>
          <w:b/>
          <w:color w:val="404040"/>
          <w:sz w:val="20"/>
        </w:rPr>
        <w:t>Table 3.1: NESP Hubs and Indigenous Engagement (as at</w:t>
      </w:r>
      <w:r>
        <w:rPr>
          <w:rFonts w:ascii="Calibri"/>
          <w:b/>
          <w:color w:val="404040"/>
          <w:spacing w:val="-16"/>
          <w:sz w:val="20"/>
        </w:rPr>
        <w:t xml:space="preserve"> </w:t>
      </w:r>
      <w:r>
        <w:rPr>
          <w:rFonts w:ascii="Calibri"/>
          <w:b/>
          <w:color w:val="404040"/>
          <w:sz w:val="20"/>
        </w:rPr>
        <w:t>December</w:t>
      </w:r>
      <w:r>
        <w:rPr>
          <w:rFonts w:ascii="Calibri"/>
          <w:b/>
          <w:color w:val="404040"/>
          <w:spacing w:val="-2"/>
          <w:sz w:val="20"/>
        </w:rPr>
        <w:t xml:space="preserve"> </w:t>
      </w:r>
      <w:r>
        <w:rPr>
          <w:rFonts w:ascii="Calibri"/>
          <w:b/>
          <w:color w:val="404040"/>
          <w:sz w:val="20"/>
        </w:rPr>
        <w:t>2019)</w:t>
      </w:r>
      <w:r>
        <w:rPr>
          <w:rFonts w:ascii="Calibri"/>
          <w:b/>
          <w:color w:val="404040"/>
          <w:sz w:val="20"/>
        </w:rPr>
        <w:tab/>
        <w:t>27</w:t>
      </w:r>
    </w:p>
    <w:p w14:paraId="2CF1D996" w14:textId="77777777" w:rsidR="004635BA" w:rsidRDefault="007A55F4">
      <w:pPr>
        <w:tabs>
          <w:tab w:val="left" w:leader="dot" w:pos="9701"/>
        </w:tabs>
        <w:spacing w:before="140"/>
        <w:ind w:left="558"/>
        <w:rPr>
          <w:rFonts w:ascii="Calibri"/>
          <w:b/>
          <w:sz w:val="20"/>
        </w:rPr>
      </w:pPr>
      <w:r>
        <w:rPr>
          <w:rFonts w:ascii="Calibri"/>
          <w:b/>
          <w:color w:val="404040"/>
          <w:sz w:val="20"/>
        </w:rPr>
        <w:t>Table 3.2: NESP Hub IEPS by Date</w:t>
      </w:r>
      <w:r>
        <w:rPr>
          <w:rFonts w:ascii="Calibri"/>
          <w:b/>
          <w:color w:val="404040"/>
          <w:spacing w:val="-16"/>
          <w:sz w:val="20"/>
        </w:rPr>
        <w:t xml:space="preserve"> </w:t>
      </w:r>
      <w:r>
        <w:rPr>
          <w:rFonts w:ascii="Calibri"/>
          <w:b/>
          <w:color w:val="404040"/>
          <w:sz w:val="20"/>
        </w:rPr>
        <w:t>and</w:t>
      </w:r>
      <w:r>
        <w:rPr>
          <w:rFonts w:ascii="Calibri"/>
          <w:b/>
          <w:color w:val="404040"/>
          <w:spacing w:val="-2"/>
          <w:sz w:val="20"/>
        </w:rPr>
        <w:t xml:space="preserve"> </w:t>
      </w:r>
      <w:r>
        <w:rPr>
          <w:rFonts w:ascii="Calibri"/>
          <w:b/>
          <w:color w:val="404040"/>
          <w:sz w:val="20"/>
        </w:rPr>
        <w:t>Version</w:t>
      </w:r>
      <w:r>
        <w:rPr>
          <w:rFonts w:ascii="Calibri"/>
          <w:b/>
          <w:color w:val="404040"/>
          <w:sz w:val="20"/>
        </w:rPr>
        <w:tab/>
        <w:t>29</w:t>
      </w:r>
    </w:p>
    <w:p w14:paraId="55351506" w14:textId="77777777" w:rsidR="004635BA" w:rsidRDefault="007A55F4">
      <w:pPr>
        <w:tabs>
          <w:tab w:val="left" w:leader="dot" w:pos="9701"/>
        </w:tabs>
        <w:spacing w:before="140"/>
        <w:ind w:left="558"/>
        <w:rPr>
          <w:rFonts w:ascii="Calibri"/>
          <w:b/>
          <w:sz w:val="20"/>
        </w:rPr>
      </w:pPr>
      <w:r>
        <w:rPr>
          <w:rFonts w:ascii="Calibri"/>
          <w:b/>
          <w:color w:val="404040"/>
          <w:sz w:val="20"/>
        </w:rPr>
        <w:t>Table 3.3: NESP Hub Indigenous Engagement and Participation</w:t>
      </w:r>
      <w:r>
        <w:rPr>
          <w:rFonts w:ascii="Calibri"/>
          <w:b/>
          <w:color w:val="404040"/>
          <w:spacing w:val="-23"/>
          <w:sz w:val="20"/>
        </w:rPr>
        <w:t xml:space="preserve"> </w:t>
      </w:r>
      <w:r>
        <w:rPr>
          <w:rFonts w:ascii="Calibri"/>
          <w:b/>
          <w:color w:val="404040"/>
          <w:sz w:val="20"/>
        </w:rPr>
        <w:t>Strategy</w:t>
      </w:r>
      <w:r>
        <w:rPr>
          <w:rFonts w:ascii="Calibri"/>
          <w:b/>
          <w:color w:val="404040"/>
          <w:spacing w:val="-4"/>
          <w:sz w:val="20"/>
        </w:rPr>
        <w:t xml:space="preserve"> </w:t>
      </w:r>
      <w:r>
        <w:rPr>
          <w:rFonts w:ascii="Calibri"/>
          <w:b/>
          <w:color w:val="404040"/>
          <w:sz w:val="20"/>
        </w:rPr>
        <w:t>Objectives</w:t>
      </w:r>
      <w:r>
        <w:rPr>
          <w:rFonts w:ascii="Calibri"/>
          <w:b/>
          <w:color w:val="404040"/>
          <w:sz w:val="20"/>
        </w:rPr>
        <w:tab/>
        <w:t>31</w:t>
      </w:r>
    </w:p>
    <w:p w14:paraId="70747698" w14:textId="77777777" w:rsidR="004635BA" w:rsidRDefault="007A55F4">
      <w:pPr>
        <w:tabs>
          <w:tab w:val="left" w:leader="dot" w:pos="9701"/>
        </w:tabs>
        <w:spacing w:before="140" w:line="256" w:lineRule="auto"/>
        <w:ind w:left="978" w:right="140" w:hanging="420"/>
        <w:rPr>
          <w:rFonts w:ascii="Calibri" w:hAnsi="Calibri"/>
          <w:b/>
          <w:sz w:val="20"/>
        </w:rPr>
      </w:pPr>
      <w:r>
        <w:rPr>
          <w:rFonts w:ascii="Calibri" w:hAnsi="Calibri"/>
          <w:b/>
          <w:color w:val="404040"/>
          <w:sz w:val="20"/>
        </w:rPr>
        <w:t>Table 3.4: Summary of Indigenous engagement KPIs as reported in NESP Hubs’ Annual Progress Reports 2017 - 2019</w:t>
      </w:r>
      <w:r>
        <w:rPr>
          <w:rFonts w:ascii="Calibri" w:hAnsi="Calibri"/>
          <w:b/>
          <w:color w:val="404040"/>
          <w:sz w:val="20"/>
        </w:rPr>
        <w:tab/>
      </w:r>
      <w:r>
        <w:rPr>
          <w:rFonts w:ascii="Calibri" w:hAnsi="Calibri"/>
          <w:b/>
          <w:color w:val="404040"/>
          <w:spacing w:val="-9"/>
          <w:sz w:val="20"/>
        </w:rPr>
        <w:t>40</w:t>
      </w:r>
    </w:p>
    <w:p w14:paraId="3EF6A93E" w14:textId="77777777" w:rsidR="004635BA" w:rsidRDefault="007A55F4">
      <w:pPr>
        <w:tabs>
          <w:tab w:val="left" w:leader="dot" w:pos="9701"/>
        </w:tabs>
        <w:spacing w:before="123"/>
        <w:ind w:left="558"/>
        <w:rPr>
          <w:rFonts w:ascii="Calibri" w:hAnsi="Calibri"/>
          <w:b/>
          <w:sz w:val="20"/>
        </w:rPr>
      </w:pPr>
      <w:r>
        <w:rPr>
          <w:rFonts w:ascii="Calibri" w:hAnsi="Calibri"/>
          <w:b/>
          <w:color w:val="404040"/>
          <w:sz w:val="20"/>
        </w:rPr>
        <w:t>Table 3.5: NESP Hub Research activities involving Indigenous partners</w:t>
      </w:r>
      <w:r>
        <w:rPr>
          <w:rFonts w:ascii="Calibri" w:hAnsi="Calibri"/>
          <w:b/>
          <w:color w:val="404040"/>
          <w:spacing w:val="-18"/>
          <w:sz w:val="20"/>
        </w:rPr>
        <w:t xml:space="preserve"> </w:t>
      </w:r>
      <w:r>
        <w:rPr>
          <w:rFonts w:ascii="Calibri" w:hAnsi="Calibri"/>
          <w:b/>
          <w:color w:val="404040"/>
          <w:sz w:val="20"/>
        </w:rPr>
        <w:t>–</w:t>
      </w:r>
      <w:r>
        <w:rPr>
          <w:rFonts w:ascii="Calibri" w:hAnsi="Calibri"/>
          <w:b/>
          <w:color w:val="404040"/>
          <w:spacing w:val="-4"/>
          <w:sz w:val="20"/>
        </w:rPr>
        <w:t xml:space="preserve"> </w:t>
      </w:r>
      <w:r>
        <w:rPr>
          <w:rFonts w:ascii="Calibri" w:hAnsi="Calibri"/>
          <w:b/>
          <w:color w:val="404040"/>
          <w:sz w:val="20"/>
        </w:rPr>
        <w:t>Definitions</w:t>
      </w:r>
      <w:r>
        <w:rPr>
          <w:rFonts w:ascii="Calibri" w:hAnsi="Calibri"/>
          <w:b/>
          <w:color w:val="404040"/>
          <w:sz w:val="20"/>
        </w:rPr>
        <w:tab/>
        <w:t>44</w:t>
      </w:r>
    </w:p>
    <w:p w14:paraId="17C78B77" w14:textId="77777777" w:rsidR="004635BA" w:rsidRDefault="007A55F4">
      <w:pPr>
        <w:tabs>
          <w:tab w:val="left" w:leader="dot" w:pos="9598"/>
        </w:tabs>
        <w:spacing w:before="140"/>
        <w:ind w:left="558"/>
        <w:rPr>
          <w:rFonts w:ascii="Calibri"/>
          <w:b/>
          <w:sz w:val="20"/>
        </w:rPr>
      </w:pPr>
      <w:r>
        <w:rPr>
          <w:rFonts w:ascii="Calibri"/>
          <w:b/>
          <w:color w:val="404040"/>
          <w:sz w:val="20"/>
        </w:rPr>
        <w:t>Table 6.1: IPA and Other Management Plans and timeframes of when they</w:t>
      </w:r>
      <w:r>
        <w:rPr>
          <w:rFonts w:ascii="Calibri"/>
          <w:b/>
          <w:color w:val="404040"/>
          <w:spacing w:val="-31"/>
          <w:sz w:val="20"/>
        </w:rPr>
        <w:t xml:space="preserve"> </w:t>
      </w:r>
      <w:r>
        <w:rPr>
          <w:rFonts w:ascii="Calibri"/>
          <w:b/>
          <w:color w:val="404040"/>
          <w:sz w:val="20"/>
        </w:rPr>
        <w:t>were</w:t>
      </w:r>
      <w:r>
        <w:rPr>
          <w:rFonts w:ascii="Calibri"/>
          <w:b/>
          <w:color w:val="404040"/>
          <w:spacing w:val="-4"/>
          <w:sz w:val="20"/>
        </w:rPr>
        <w:t xml:space="preserve"> </w:t>
      </w:r>
      <w:r>
        <w:rPr>
          <w:rFonts w:ascii="Calibri"/>
          <w:b/>
          <w:color w:val="404040"/>
          <w:sz w:val="20"/>
        </w:rPr>
        <w:t>prepared</w:t>
      </w:r>
      <w:r>
        <w:rPr>
          <w:rFonts w:ascii="Calibri"/>
          <w:b/>
          <w:color w:val="404040"/>
          <w:sz w:val="20"/>
        </w:rPr>
        <w:tab/>
        <w:t>112</w:t>
      </w:r>
    </w:p>
    <w:p w14:paraId="5D3E02D6" w14:textId="77777777" w:rsidR="004635BA" w:rsidRDefault="007A55F4">
      <w:pPr>
        <w:tabs>
          <w:tab w:val="left" w:leader="dot" w:pos="9598"/>
        </w:tabs>
        <w:spacing w:before="139"/>
        <w:ind w:left="558"/>
        <w:rPr>
          <w:rFonts w:ascii="Calibri"/>
          <w:b/>
          <w:sz w:val="20"/>
        </w:rPr>
      </w:pPr>
      <w:r>
        <w:rPr>
          <w:rFonts w:ascii="Calibri"/>
          <w:b/>
          <w:color w:val="404040"/>
          <w:sz w:val="20"/>
        </w:rPr>
        <w:t>Table 6.2: IPA Management Plans,</w:t>
      </w:r>
      <w:r>
        <w:rPr>
          <w:rFonts w:ascii="Calibri"/>
          <w:b/>
          <w:color w:val="404040"/>
          <w:spacing w:val="-33"/>
          <w:sz w:val="20"/>
        </w:rPr>
        <w:t xml:space="preserve"> </w:t>
      </w:r>
      <w:r>
        <w:rPr>
          <w:rFonts w:ascii="Calibri"/>
          <w:b/>
          <w:color w:val="404040"/>
          <w:sz w:val="20"/>
        </w:rPr>
        <w:t>Indigenous specific research priorities and alignment with NESP2</w:t>
      </w:r>
      <w:r>
        <w:rPr>
          <w:rFonts w:ascii="Calibri"/>
          <w:b/>
          <w:color w:val="404040"/>
          <w:spacing w:val="-4"/>
          <w:sz w:val="20"/>
        </w:rPr>
        <w:t xml:space="preserve"> </w:t>
      </w:r>
      <w:r>
        <w:rPr>
          <w:rFonts w:ascii="Calibri"/>
          <w:b/>
          <w:color w:val="404040"/>
          <w:sz w:val="20"/>
        </w:rPr>
        <w:t>Hubs</w:t>
      </w:r>
      <w:r>
        <w:rPr>
          <w:rFonts w:ascii="Calibri"/>
          <w:b/>
          <w:color w:val="404040"/>
          <w:sz w:val="20"/>
        </w:rPr>
        <w:tab/>
        <w:t>114</w:t>
      </w:r>
    </w:p>
    <w:p w14:paraId="2EFFA4D5" w14:textId="77777777" w:rsidR="004635BA" w:rsidRDefault="007A55F4">
      <w:pPr>
        <w:spacing w:before="141"/>
        <w:ind w:left="558"/>
        <w:rPr>
          <w:rFonts w:ascii="Calibri"/>
          <w:b/>
          <w:sz w:val="20"/>
        </w:rPr>
      </w:pPr>
      <w:r>
        <w:rPr>
          <w:rFonts w:ascii="Calibri"/>
          <w:b/>
          <w:color w:val="404040"/>
          <w:sz w:val="20"/>
        </w:rPr>
        <w:t>Table 6.3: Non-IPA Management Plans, Indigenous specific research priorities and alignment with NESP2 Hubs</w:t>
      </w:r>
    </w:p>
    <w:p w14:paraId="20635819" w14:textId="0679CF51" w:rsidR="004635BA" w:rsidRDefault="007A55F4">
      <w:pPr>
        <w:spacing w:before="17"/>
        <w:ind w:left="988"/>
        <w:rPr>
          <w:rFonts w:ascii="Calibri"/>
          <w:b/>
          <w:sz w:val="20"/>
        </w:rPr>
      </w:pPr>
      <w:r>
        <w:rPr>
          <w:rFonts w:ascii="Calibri"/>
          <w:b/>
          <w:color w:val="404040"/>
          <w:w w:val="95"/>
          <w:sz w:val="20"/>
        </w:rPr>
        <w:t>..........................................................................................................................................................................115</w:t>
      </w:r>
    </w:p>
    <w:p w14:paraId="1E376CF5" w14:textId="77777777" w:rsidR="004635BA" w:rsidRDefault="007A55F4">
      <w:pPr>
        <w:tabs>
          <w:tab w:val="left" w:leader="dot" w:pos="9598"/>
        </w:tabs>
        <w:spacing w:before="140"/>
        <w:ind w:left="558"/>
        <w:rPr>
          <w:rFonts w:ascii="Calibri"/>
          <w:b/>
          <w:sz w:val="20"/>
        </w:rPr>
      </w:pPr>
      <w:r>
        <w:rPr>
          <w:rFonts w:ascii="Calibri"/>
          <w:b/>
          <w:color w:val="404040"/>
          <w:sz w:val="20"/>
        </w:rPr>
        <w:t>Table 6.4: Subjects relevant to NESP2 Resilient</w:t>
      </w:r>
      <w:r>
        <w:rPr>
          <w:rFonts w:ascii="Calibri"/>
          <w:b/>
          <w:color w:val="404040"/>
          <w:spacing w:val="-19"/>
          <w:sz w:val="20"/>
        </w:rPr>
        <w:t xml:space="preserve"> </w:t>
      </w:r>
      <w:r>
        <w:rPr>
          <w:rFonts w:ascii="Calibri"/>
          <w:b/>
          <w:color w:val="404040"/>
          <w:sz w:val="20"/>
        </w:rPr>
        <w:t>Landscapes</w:t>
      </w:r>
      <w:r>
        <w:rPr>
          <w:rFonts w:ascii="Calibri"/>
          <w:b/>
          <w:color w:val="404040"/>
          <w:spacing w:val="-4"/>
          <w:sz w:val="20"/>
        </w:rPr>
        <w:t xml:space="preserve"> </w:t>
      </w:r>
      <w:r>
        <w:rPr>
          <w:rFonts w:ascii="Calibri"/>
          <w:b/>
          <w:color w:val="404040"/>
          <w:sz w:val="20"/>
        </w:rPr>
        <w:t>Research</w:t>
      </w:r>
      <w:r>
        <w:rPr>
          <w:rFonts w:ascii="Calibri"/>
          <w:b/>
          <w:color w:val="404040"/>
          <w:sz w:val="20"/>
        </w:rPr>
        <w:tab/>
        <w:t>119</w:t>
      </w:r>
    </w:p>
    <w:p w14:paraId="4F5BBD7B" w14:textId="77777777" w:rsidR="004635BA" w:rsidRDefault="007A55F4">
      <w:pPr>
        <w:tabs>
          <w:tab w:val="left" w:leader="dot" w:pos="9598"/>
        </w:tabs>
        <w:spacing w:before="140"/>
        <w:ind w:left="558"/>
        <w:rPr>
          <w:rFonts w:ascii="Calibri"/>
          <w:b/>
          <w:sz w:val="20"/>
        </w:rPr>
      </w:pPr>
      <w:r>
        <w:rPr>
          <w:rFonts w:ascii="Calibri"/>
          <w:b/>
          <w:color w:val="404040"/>
          <w:sz w:val="20"/>
        </w:rPr>
        <w:t>Table 6.5: Subjects Relevant to NESP2 Marine and Coastal</w:t>
      </w:r>
      <w:r>
        <w:rPr>
          <w:rFonts w:ascii="Calibri"/>
          <w:b/>
          <w:color w:val="404040"/>
          <w:spacing w:val="-19"/>
          <w:sz w:val="20"/>
        </w:rPr>
        <w:t xml:space="preserve"> </w:t>
      </w:r>
      <w:r>
        <w:rPr>
          <w:rFonts w:ascii="Calibri"/>
          <w:b/>
          <w:color w:val="404040"/>
          <w:sz w:val="20"/>
        </w:rPr>
        <w:t>Research</w:t>
      </w:r>
      <w:r>
        <w:rPr>
          <w:rFonts w:ascii="Calibri"/>
          <w:b/>
          <w:color w:val="404040"/>
          <w:spacing w:val="-1"/>
          <w:sz w:val="20"/>
        </w:rPr>
        <w:t xml:space="preserve"> </w:t>
      </w:r>
      <w:r>
        <w:rPr>
          <w:rFonts w:ascii="Calibri"/>
          <w:b/>
          <w:color w:val="404040"/>
          <w:sz w:val="20"/>
        </w:rPr>
        <w:t>Hub</w:t>
      </w:r>
      <w:r>
        <w:rPr>
          <w:rFonts w:ascii="Calibri"/>
          <w:b/>
          <w:color w:val="404040"/>
          <w:sz w:val="20"/>
        </w:rPr>
        <w:tab/>
        <w:t>120</w:t>
      </w:r>
    </w:p>
    <w:p w14:paraId="0D8106A8" w14:textId="77777777" w:rsidR="004635BA" w:rsidRDefault="007A55F4">
      <w:pPr>
        <w:tabs>
          <w:tab w:val="left" w:leader="dot" w:pos="9598"/>
        </w:tabs>
        <w:spacing w:before="140"/>
        <w:ind w:left="558"/>
        <w:rPr>
          <w:rFonts w:ascii="Calibri"/>
          <w:b/>
          <w:sz w:val="20"/>
        </w:rPr>
      </w:pPr>
      <w:r>
        <w:rPr>
          <w:rFonts w:ascii="Calibri"/>
          <w:b/>
          <w:color w:val="404040"/>
          <w:sz w:val="20"/>
        </w:rPr>
        <w:t>Table 6.6: Subjects Relevant to NESP2 Climate Systems</w:t>
      </w:r>
      <w:r>
        <w:rPr>
          <w:rFonts w:ascii="Calibri"/>
          <w:b/>
          <w:color w:val="404040"/>
          <w:spacing w:val="-19"/>
          <w:sz w:val="20"/>
        </w:rPr>
        <w:t xml:space="preserve"> </w:t>
      </w:r>
      <w:r>
        <w:rPr>
          <w:rFonts w:ascii="Calibri"/>
          <w:b/>
          <w:color w:val="404040"/>
          <w:sz w:val="20"/>
        </w:rPr>
        <w:t>Research</w:t>
      </w:r>
      <w:r>
        <w:rPr>
          <w:rFonts w:ascii="Calibri"/>
          <w:b/>
          <w:color w:val="404040"/>
          <w:spacing w:val="-3"/>
          <w:sz w:val="20"/>
        </w:rPr>
        <w:t xml:space="preserve"> </w:t>
      </w:r>
      <w:r>
        <w:rPr>
          <w:rFonts w:ascii="Calibri"/>
          <w:b/>
          <w:color w:val="404040"/>
          <w:sz w:val="20"/>
        </w:rPr>
        <w:t>Hub</w:t>
      </w:r>
      <w:r>
        <w:rPr>
          <w:rFonts w:ascii="Calibri"/>
          <w:b/>
          <w:color w:val="404040"/>
          <w:sz w:val="20"/>
        </w:rPr>
        <w:tab/>
        <w:t>120</w:t>
      </w:r>
    </w:p>
    <w:p w14:paraId="29E90EE2" w14:textId="77777777" w:rsidR="004635BA" w:rsidRDefault="007A55F4">
      <w:pPr>
        <w:tabs>
          <w:tab w:val="left" w:leader="dot" w:pos="9598"/>
        </w:tabs>
        <w:spacing w:before="137"/>
        <w:ind w:left="558"/>
        <w:rPr>
          <w:rFonts w:ascii="Calibri"/>
          <w:b/>
          <w:sz w:val="20"/>
        </w:rPr>
      </w:pPr>
      <w:r>
        <w:rPr>
          <w:rFonts w:ascii="Calibri"/>
          <w:b/>
          <w:color w:val="404040"/>
          <w:sz w:val="20"/>
        </w:rPr>
        <w:t>Table</w:t>
      </w:r>
      <w:r>
        <w:rPr>
          <w:rFonts w:ascii="Calibri"/>
          <w:b/>
          <w:color w:val="404040"/>
          <w:spacing w:val="-4"/>
          <w:sz w:val="20"/>
        </w:rPr>
        <w:t xml:space="preserve"> </w:t>
      </w:r>
      <w:r>
        <w:rPr>
          <w:rFonts w:ascii="Calibri"/>
          <w:b/>
          <w:color w:val="404040"/>
          <w:sz w:val="20"/>
        </w:rPr>
        <w:t>7.1:</w:t>
      </w:r>
      <w:r>
        <w:rPr>
          <w:rFonts w:ascii="Calibri"/>
          <w:b/>
          <w:color w:val="404040"/>
          <w:spacing w:val="-3"/>
          <w:sz w:val="20"/>
        </w:rPr>
        <w:t xml:space="preserve"> </w:t>
      </w:r>
      <w:r>
        <w:rPr>
          <w:rFonts w:ascii="Calibri"/>
          <w:b/>
          <w:color w:val="404040"/>
          <w:sz w:val="20"/>
        </w:rPr>
        <w:t>Resources</w:t>
      </w:r>
      <w:r>
        <w:rPr>
          <w:rFonts w:ascii="Calibri"/>
          <w:b/>
          <w:color w:val="404040"/>
          <w:spacing w:val="-1"/>
          <w:sz w:val="20"/>
        </w:rPr>
        <w:t xml:space="preserve"> </w:t>
      </w:r>
      <w:r>
        <w:rPr>
          <w:rFonts w:ascii="Calibri"/>
          <w:b/>
          <w:color w:val="404040"/>
          <w:sz w:val="20"/>
        </w:rPr>
        <w:t>supporting</w:t>
      </w:r>
      <w:r>
        <w:rPr>
          <w:rFonts w:ascii="Calibri"/>
          <w:b/>
          <w:color w:val="404040"/>
          <w:spacing w:val="-5"/>
          <w:sz w:val="20"/>
        </w:rPr>
        <w:t xml:space="preserve"> </w:t>
      </w:r>
      <w:r>
        <w:rPr>
          <w:rFonts w:ascii="Calibri"/>
          <w:b/>
          <w:color w:val="404040"/>
          <w:sz w:val="20"/>
        </w:rPr>
        <w:t>Indigenous</w:t>
      </w:r>
      <w:r>
        <w:rPr>
          <w:rFonts w:ascii="Calibri"/>
          <w:b/>
          <w:color w:val="404040"/>
          <w:spacing w:val="-4"/>
          <w:sz w:val="20"/>
        </w:rPr>
        <w:t xml:space="preserve"> </w:t>
      </w:r>
      <w:r>
        <w:rPr>
          <w:rFonts w:ascii="Calibri"/>
          <w:b/>
          <w:color w:val="404040"/>
          <w:sz w:val="20"/>
        </w:rPr>
        <w:t>engagement</w:t>
      </w:r>
      <w:r>
        <w:rPr>
          <w:rFonts w:ascii="Calibri"/>
          <w:b/>
          <w:color w:val="404040"/>
          <w:spacing w:val="-3"/>
          <w:sz w:val="20"/>
        </w:rPr>
        <w:t xml:space="preserve"> </w:t>
      </w:r>
      <w:r>
        <w:rPr>
          <w:rFonts w:ascii="Calibri"/>
          <w:b/>
          <w:color w:val="404040"/>
          <w:sz w:val="20"/>
        </w:rPr>
        <w:t>and</w:t>
      </w:r>
      <w:r>
        <w:rPr>
          <w:rFonts w:ascii="Calibri"/>
          <w:b/>
          <w:color w:val="404040"/>
          <w:spacing w:val="-3"/>
          <w:sz w:val="20"/>
        </w:rPr>
        <w:t xml:space="preserve"> </w:t>
      </w:r>
      <w:r>
        <w:rPr>
          <w:rFonts w:ascii="Calibri"/>
          <w:b/>
          <w:color w:val="404040"/>
          <w:sz w:val="20"/>
        </w:rPr>
        <w:t>their</w:t>
      </w:r>
      <w:r>
        <w:rPr>
          <w:rFonts w:ascii="Calibri"/>
          <w:b/>
          <w:color w:val="404040"/>
          <w:spacing w:val="-3"/>
          <w:sz w:val="20"/>
        </w:rPr>
        <w:t xml:space="preserve"> </w:t>
      </w:r>
      <w:r>
        <w:rPr>
          <w:rFonts w:ascii="Calibri"/>
          <w:b/>
          <w:color w:val="404040"/>
          <w:sz w:val="20"/>
        </w:rPr>
        <w:t>applicability</w:t>
      </w:r>
      <w:r>
        <w:rPr>
          <w:rFonts w:ascii="Calibri"/>
          <w:b/>
          <w:color w:val="404040"/>
          <w:spacing w:val="-4"/>
          <w:sz w:val="20"/>
        </w:rPr>
        <w:t xml:space="preserve"> </w:t>
      </w:r>
      <w:r>
        <w:rPr>
          <w:rFonts w:ascii="Calibri"/>
          <w:b/>
          <w:color w:val="404040"/>
          <w:sz w:val="20"/>
        </w:rPr>
        <w:t>to</w:t>
      </w:r>
      <w:r>
        <w:rPr>
          <w:rFonts w:ascii="Calibri"/>
          <w:b/>
          <w:color w:val="404040"/>
          <w:spacing w:val="-3"/>
          <w:sz w:val="20"/>
        </w:rPr>
        <w:t xml:space="preserve"> </w:t>
      </w:r>
      <w:r>
        <w:rPr>
          <w:rFonts w:ascii="Calibri"/>
          <w:b/>
          <w:color w:val="404040"/>
          <w:sz w:val="20"/>
        </w:rPr>
        <w:t>NESP</w:t>
      </w:r>
      <w:r>
        <w:rPr>
          <w:rFonts w:ascii="Calibri"/>
          <w:b/>
          <w:color w:val="404040"/>
          <w:spacing w:val="-4"/>
          <w:sz w:val="20"/>
        </w:rPr>
        <w:t xml:space="preserve"> </w:t>
      </w:r>
      <w:r>
        <w:rPr>
          <w:rFonts w:ascii="Calibri"/>
          <w:b/>
          <w:color w:val="404040"/>
          <w:sz w:val="20"/>
        </w:rPr>
        <w:t>research</w:t>
      </w:r>
      <w:r>
        <w:rPr>
          <w:rFonts w:ascii="Calibri"/>
          <w:b/>
          <w:color w:val="404040"/>
          <w:spacing w:val="-3"/>
          <w:sz w:val="20"/>
        </w:rPr>
        <w:t xml:space="preserve"> </w:t>
      </w:r>
      <w:r>
        <w:rPr>
          <w:rFonts w:ascii="Calibri"/>
          <w:b/>
          <w:color w:val="404040"/>
          <w:sz w:val="20"/>
        </w:rPr>
        <w:t>activities</w:t>
      </w:r>
      <w:r>
        <w:rPr>
          <w:rFonts w:ascii="Calibri"/>
          <w:b/>
          <w:color w:val="404040"/>
          <w:sz w:val="20"/>
        </w:rPr>
        <w:tab/>
        <w:t>124</w:t>
      </w:r>
    </w:p>
    <w:p w14:paraId="6CECC240" w14:textId="77777777" w:rsidR="004635BA" w:rsidRDefault="007A55F4">
      <w:pPr>
        <w:tabs>
          <w:tab w:val="left" w:leader="dot" w:pos="9598"/>
        </w:tabs>
        <w:spacing w:before="140"/>
        <w:ind w:left="558"/>
        <w:rPr>
          <w:rFonts w:ascii="Calibri"/>
          <w:b/>
          <w:sz w:val="20"/>
        </w:rPr>
      </w:pPr>
      <w:r>
        <w:rPr>
          <w:rFonts w:ascii="Calibri"/>
          <w:b/>
          <w:color w:val="404040"/>
          <w:sz w:val="20"/>
        </w:rPr>
        <w:t>Table</w:t>
      </w:r>
      <w:r>
        <w:rPr>
          <w:rFonts w:ascii="Calibri"/>
          <w:b/>
          <w:color w:val="404040"/>
          <w:spacing w:val="-3"/>
          <w:sz w:val="20"/>
        </w:rPr>
        <w:t xml:space="preserve"> </w:t>
      </w:r>
      <w:r>
        <w:rPr>
          <w:rFonts w:ascii="Calibri"/>
          <w:b/>
          <w:color w:val="404040"/>
          <w:sz w:val="20"/>
        </w:rPr>
        <w:t>7.2:</w:t>
      </w:r>
      <w:r>
        <w:rPr>
          <w:rFonts w:ascii="Calibri"/>
          <w:b/>
          <w:color w:val="404040"/>
          <w:spacing w:val="-2"/>
          <w:sz w:val="20"/>
        </w:rPr>
        <w:t xml:space="preserve"> </w:t>
      </w:r>
      <w:r>
        <w:rPr>
          <w:rFonts w:ascii="Calibri"/>
          <w:b/>
          <w:color w:val="404040"/>
          <w:sz w:val="20"/>
        </w:rPr>
        <w:t>Analysis</w:t>
      </w:r>
      <w:r>
        <w:rPr>
          <w:rFonts w:ascii="Calibri"/>
          <w:b/>
          <w:color w:val="404040"/>
          <w:spacing w:val="-4"/>
          <w:sz w:val="20"/>
        </w:rPr>
        <w:t xml:space="preserve"> </w:t>
      </w:r>
      <w:r>
        <w:rPr>
          <w:rFonts w:ascii="Calibri"/>
          <w:b/>
          <w:color w:val="404040"/>
          <w:sz w:val="20"/>
        </w:rPr>
        <w:t>of</w:t>
      </w:r>
      <w:r>
        <w:rPr>
          <w:rFonts w:ascii="Calibri"/>
          <w:b/>
          <w:color w:val="404040"/>
          <w:spacing w:val="-3"/>
          <w:sz w:val="20"/>
        </w:rPr>
        <w:t xml:space="preserve"> </w:t>
      </w:r>
      <w:r>
        <w:rPr>
          <w:rFonts w:ascii="Calibri"/>
          <w:b/>
          <w:color w:val="404040"/>
          <w:sz w:val="20"/>
        </w:rPr>
        <w:t>manifestations</w:t>
      </w:r>
      <w:r>
        <w:rPr>
          <w:rFonts w:ascii="Calibri"/>
          <w:b/>
          <w:color w:val="404040"/>
          <w:spacing w:val="-4"/>
          <w:sz w:val="20"/>
        </w:rPr>
        <w:t xml:space="preserve"> </w:t>
      </w:r>
      <w:r>
        <w:rPr>
          <w:rFonts w:ascii="Calibri"/>
          <w:b/>
          <w:color w:val="404040"/>
          <w:sz w:val="20"/>
        </w:rPr>
        <w:t>of</w:t>
      </w:r>
      <w:r>
        <w:rPr>
          <w:rFonts w:ascii="Calibri"/>
          <w:b/>
          <w:color w:val="404040"/>
          <w:spacing w:val="-3"/>
          <w:sz w:val="20"/>
        </w:rPr>
        <w:t xml:space="preserve"> </w:t>
      </w:r>
      <w:r>
        <w:rPr>
          <w:rFonts w:ascii="Calibri"/>
          <w:b/>
          <w:color w:val="404040"/>
          <w:sz w:val="20"/>
        </w:rPr>
        <w:t>IEK and</w:t>
      </w:r>
      <w:r>
        <w:rPr>
          <w:rFonts w:ascii="Calibri"/>
          <w:b/>
          <w:color w:val="404040"/>
          <w:spacing w:val="-2"/>
          <w:sz w:val="20"/>
        </w:rPr>
        <w:t xml:space="preserve"> </w:t>
      </w:r>
      <w:r>
        <w:rPr>
          <w:rFonts w:ascii="Calibri"/>
          <w:b/>
          <w:color w:val="404040"/>
          <w:sz w:val="20"/>
        </w:rPr>
        <w:t>Western</w:t>
      </w:r>
      <w:r>
        <w:rPr>
          <w:rFonts w:ascii="Calibri"/>
          <w:b/>
          <w:color w:val="404040"/>
          <w:spacing w:val="-3"/>
          <w:sz w:val="20"/>
        </w:rPr>
        <w:t xml:space="preserve"> </w:t>
      </w:r>
      <w:r>
        <w:rPr>
          <w:rFonts w:ascii="Calibri"/>
          <w:b/>
          <w:color w:val="404040"/>
          <w:sz w:val="20"/>
        </w:rPr>
        <w:t>science</w:t>
      </w:r>
      <w:r>
        <w:rPr>
          <w:rFonts w:ascii="Calibri"/>
          <w:b/>
          <w:color w:val="404040"/>
          <w:spacing w:val="-2"/>
          <w:sz w:val="20"/>
        </w:rPr>
        <w:t xml:space="preserve"> </w:t>
      </w:r>
      <w:r>
        <w:rPr>
          <w:rFonts w:ascii="Calibri"/>
          <w:b/>
          <w:color w:val="404040"/>
          <w:sz w:val="20"/>
        </w:rPr>
        <w:t>integration</w:t>
      </w:r>
      <w:r>
        <w:rPr>
          <w:rFonts w:ascii="Calibri"/>
          <w:b/>
          <w:color w:val="404040"/>
          <w:spacing w:val="-2"/>
          <w:sz w:val="20"/>
        </w:rPr>
        <w:t xml:space="preserve"> </w:t>
      </w:r>
      <w:r>
        <w:rPr>
          <w:rFonts w:ascii="Calibri"/>
          <w:b/>
          <w:color w:val="404040"/>
          <w:sz w:val="20"/>
        </w:rPr>
        <w:t>according</w:t>
      </w:r>
      <w:r>
        <w:rPr>
          <w:rFonts w:ascii="Calibri"/>
          <w:b/>
          <w:color w:val="404040"/>
          <w:spacing w:val="-5"/>
          <w:sz w:val="20"/>
        </w:rPr>
        <w:t xml:space="preserve"> </w:t>
      </w:r>
      <w:r>
        <w:rPr>
          <w:rFonts w:ascii="Calibri"/>
          <w:b/>
          <w:color w:val="404040"/>
          <w:sz w:val="20"/>
        </w:rPr>
        <w:t>to</w:t>
      </w:r>
      <w:r>
        <w:rPr>
          <w:rFonts w:ascii="Calibri"/>
          <w:b/>
          <w:color w:val="404040"/>
          <w:spacing w:val="-1"/>
          <w:sz w:val="20"/>
        </w:rPr>
        <w:t xml:space="preserve"> </w:t>
      </w:r>
      <w:r>
        <w:rPr>
          <w:rFonts w:ascii="Calibri"/>
          <w:b/>
          <w:color w:val="404040"/>
          <w:sz w:val="20"/>
        </w:rPr>
        <w:t>governance</w:t>
      </w:r>
      <w:r>
        <w:rPr>
          <w:rFonts w:ascii="Calibri"/>
          <w:b/>
          <w:color w:val="404040"/>
          <w:spacing w:val="-3"/>
          <w:sz w:val="20"/>
        </w:rPr>
        <w:t xml:space="preserve"> </w:t>
      </w:r>
      <w:r>
        <w:rPr>
          <w:rFonts w:ascii="Calibri"/>
          <w:b/>
          <w:color w:val="404040"/>
          <w:sz w:val="20"/>
        </w:rPr>
        <w:t>types</w:t>
      </w:r>
      <w:r>
        <w:rPr>
          <w:rFonts w:ascii="Calibri"/>
          <w:b/>
          <w:color w:val="404040"/>
          <w:sz w:val="20"/>
        </w:rPr>
        <w:tab/>
        <w:t>137</w:t>
      </w:r>
    </w:p>
    <w:p w14:paraId="51E4FC66" w14:textId="77777777" w:rsidR="004635BA" w:rsidRDefault="004635BA">
      <w:pPr>
        <w:rPr>
          <w:rFonts w:ascii="Calibri"/>
          <w:sz w:val="20"/>
        </w:rPr>
        <w:sectPr w:rsidR="004635BA">
          <w:pgSz w:w="11910" w:h="16840"/>
          <w:pgMar w:top="1360" w:right="1000" w:bottom="940" w:left="860" w:header="0" w:footer="747" w:gutter="0"/>
          <w:cols w:space="720"/>
        </w:sectPr>
      </w:pPr>
    </w:p>
    <w:p w14:paraId="58B3A54D" w14:textId="77777777" w:rsidR="004635BA" w:rsidRDefault="007A55F4">
      <w:pPr>
        <w:pStyle w:val="Heading2"/>
      </w:pPr>
      <w:bookmarkStart w:id="3" w:name="_bookmark2"/>
      <w:bookmarkEnd w:id="3"/>
      <w:r>
        <w:lastRenderedPageBreak/>
        <w:t>Abbreviations</w:t>
      </w:r>
    </w:p>
    <w:p w14:paraId="7ED9696A" w14:textId="77777777" w:rsidR="004635BA" w:rsidRDefault="004635BA">
      <w:pPr>
        <w:pStyle w:val="BodyText"/>
        <w:spacing w:before="4" w:after="1"/>
        <w:rPr>
          <w:rFonts w:ascii="Calibri"/>
          <w:b/>
          <w:sz w:val="13"/>
        </w:rPr>
      </w:pPr>
    </w:p>
    <w:tbl>
      <w:tblPr>
        <w:tblW w:w="0" w:type="auto"/>
        <w:tblInd w:w="516" w:type="dxa"/>
        <w:tblLayout w:type="fixed"/>
        <w:tblCellMar>
          <w:left w:w="0" w:type="dxa"/>
          <w:right w:w="0" w:type="dxa"/>
        </w:tblCellMar>
        <w:tblLook w:val="01E0" w:firstRow="1" w:lastRow="1" w:firstColumn="1" w:lastColumn="1" w:noHBand="0" w:noVBand="0"/>
      </w:tblPr>
      <w:tblGrid>
        <w:gridCol w:w="1116"/>
        <w:gridCol w:w="6446"/>
      </w:tblGrid>
      <w:tr w:rsidR="004635BA" w14:paraId="4D1B6B5E" w14:textId="77777777">
        <w:trPr>
          <w:trHeight w:val="304"/>
        </w:trPr>
        <w:tc>
          <w:tcPr>
            <w:tcW w:w="1116" w:type="dxa"/>
          </w:tcPr>
          <w:p w14:paraId="75ADFDAB" w14:textId="77777777" w:rsidR="004635BA" w:rsidRDefault="007A55F4">
            <w:pPr>
              <w:pStyle w:val="TableParagraph"/>
              <w:spacing w:before="0" w:line="215" w:lineRule="exact"/>
              <w:rPr>
                <w:sz w:val="21"/>
              </w:rPr>
            </w:pPr>
            <w:r>
              <w:rPr>
                <w:sz w:val="21"/>
              </w:rPr>
              <w:t>ABARES</w:t>
            </w:r>
          </w:p>
        </w:tc>
        <w:tc>
          <w:tcPr>
            <w:tcW w:w="6446" w:type="dxa"/>
          </w:tcPr>
          <w:p w14:paraId="2EE97432" w14:textId="77777777" w:rsidR="004635BA" w:rsidRDefault="007A55F4">
            <w:pPr>
              <w:pStyle w:val="TableParagraph"/>
              <w:spacing w:before="0" w:line="215" w:lineRule="exact"/>
              <w:ind w:left="373"/>
              <w:rPr>
                <w:sz w:val="21"/>
              </w:rPr>
            </w:pPr>
            <w:r>
              <w:rPr>
                <w:sz w:val="21"/>
              </w:rPr>
              <w:t>Australian Bureau of Agricultural and Resource Economics and Sciences</w:t>
            </w:r>
          </w:p>
        </w:tc>
      </w:tr>
      <w:tr w:rsidR="004635BA" w14:paraId="353CE29B" w14:textId="77777777">
        <w:trPr>
          <w:trHeight w:val="397"/>
        </w:trPr>
        <w:tc>
          <w:tcPr>
            <w:tcW w:w="1116" w:type="dxa"/>
          </w:tcPr>
          <w:p w14:paraId="2FF2E0BF" w14:textId="77777777" w:rsidR="004635BA" w:rsidRDefault="007A55F4">
            <w:pPr>
              <w:pStyle w:val="TableParagraph"/>
              <w:spacing w:before="52"/>
              <w:rPr>
                <w:sz w:val="21"/>
              </w:rPr>
            </w:pPr>
            <w:r>
              <w:rPr>
                <w:sz w:val="21"/>
              </w:rPr>
              <w:t>ACA</w:t>
            </w:r>
          </w:p>
        </w:tc>
        <w:tc>
          <w:tcPr>
            <w:tcW w:w="6446" w:type="dxa"/>
          </w:tcPr>
          <w:p w14:paraId="13A4D2EF" w14:textId="77777777" w:rsidR="004635BA" w:rsidRDefault="007A55F4">
            <w:pPr>
              <w:pStyle w:val="TableParagraph"/>
              <w:spacing w:before="52"/>
              <w:ind w:left="373"/>
              <w:rPr>
                <w:sz w:val="21"/>
              </w:rPr>
            </w:pPr>
            <w:r>
              <w:rPr>
                <w:sz w:val="21"/>
              </w:rPr>
              <w:t>Australia Council for the Arts</w:t>
            </w:r>
          </w:p>
        </w:tc>
      </w:tr>
      <w:tr w:rsidR="004635BA" w14:paraId="04C9520F" w14:textId="77777777">
        <w:trPr>
          <w:trHeight w:val="396"/>
        </w:trPr>
        <w:tc>
          <w:tcPr>
            <w:tcW w:w="1116" w:type="dxa"/>
          </w:tcPr>
          <w:p w14:paraId="7BCE2E98" w14:textId="77777777" w:rsidR="004635BA" w:rsidRDefault="007A55F4">
            <w:pPr>
              <w:pStyle w:val="TableParagraph"/>
              <w:rPr>
                <w:sz w:val="21"/>
              </w:rPr>
            </w:pPr>
            <w:r>
              <w:rPr>
                <w:sz w:val="21"/>
              </w:rPr>
              <w:t>ACCSP</w:t>
            </w:r>
          </w:p>
        </w:tc>
        <w:tc>
          <w:tcPr>
            <w:tcW w:w="6446" w:type="dxa"/>
          </w:tcPr>
          <w:p w14:paraId="2FDE78B4" w14:textId="77777777" w:rsidR="004635BA" w:rsidRDefault="007A55F4">
            <w:pPr>
              <w:pStyle w:val="TableParagraph"/>
              <w:ind w:left="373"/>
              <w:rPr>
                <w:sz w:val="21"/>
              </w:rPr>
            </w:pPr>
            <w:r>
              <w:rPr>
                <w:sz w:val="21"/>
              </w:rPr>
              <w:t>Australian Climate Change Science Program</w:t>
            </w:r>
          </w:p>
        </w:tc>
      </w:tr>
      <w:tr w:rsidR="004635BA" w14:paraId="1B5A27A0" w14:textId="77777777">
        <w:trPr>
          <w:trHeight w:val="396"/>
        </w:trPr>
        <w:tc>
          <w:tcPr>
            <w:tcW w:w="1116" w:type="dxa"/>
          </w:tcPr>
          <w:p w14:paraId="3A5DB38F" w14:textId="77777777" w:rsidR="004635BA" w:rsidRDefault="007A55F4">
            <w:pPr>
              <w:pStyle w:val="TableParagraph"/>
              <w:rPr>
                <w:sz w:val="21"/>
              </w:rPr>
            </w:pPr>
            <w:r>
              <w:rPr>
                <w:sz w:val="21"/>
              </w:rPr>
              <w:t>ACL</w:t>
            </w:r>
          </w:p>
        </w:tc>
        <w:tc>
          <w:tcPr>
            <w:tcW w:w="6446" w:type="dxa"/>
          </w:tcPr>
          <w:p w14:paraId="37BE51F0" w14:textId="77777777" w:rsidR="004635BA" w:rsidRDefault="007A55F4">
            <w:pPr>
              <w:pStyle w:val="TableParagraph"/>
              <w:ind w:left="373"/>
              <w:rPr>
                <w:sz w:val="21"/>
              </w:rPr>
            </w:pPr>
            <w:r>
              <w:rPr>
                <w:sz w:val="21"/>
              </w:rPr>
              <w:t>Australian Consumer Law</w:t>
            </w:r>
          </w:p>
        </w:tc>
      </w:tr>
      <w:tr w:rsidR="004635BA" w14:paraId="79093D42" w14:textId="77777777">
        <w:trPr>
          <w:trHeight w:val="397"/>
        </w:trPr>
        <w:tc>
          <w:tcPr>
            <w:tcW w:w="1116" w:type="dxa"/>
          </w:tcPr>
          <w:p w14:paraId="6CAEEAE1" w14:textId="77777777" w:rsidR="004635BA" w:rsidRDefault="007A55F4">
            <w:pPr>
              <w:pStyle w:val="TableParagraph"/>
              <w:rPr>
                <w:sz w:val="21"/>
              </w:rPr>
            </w:pPr>
            <w:r>
              <w:rPr>
                <w:sz w:val="21"/>
              </w:rPr>
              <w:t>ACoG</w:t>
            </w:r>
          </w:p>
        </w:tc>
        <w:tc>
          <w:tcPr>
            <w:tcW w:w="6446" w:type="dxa"/>
          </w:tcPr>
          <w:p w14:paraId="0D75BE11" w14:textId="77777777" w:rsidR="004635BA" w:rsidRDefault="007A55F4">
            <w:pPr>
              <w:pStyle w:val="TableParagraph"/>
              <w:ind w:left="373"/>
              <w:rPr>
                <w:sz w:val="21"/>
              </w:rPr>
            </w:pPr>
            <w:r>
              <w:rPr>
                <w:sz w:val="21"/>
              </w:rPr>
              <w:t>Agency driven co-governance</w:t>
            </w:r>
          </w:p>
        </w:tc>
      </w:tr>
      <w:tr w:rsidR="004635BA" w14:paraId="3D0DB8F8" w14:textId="77777777">
        <w:trPr>
          <w:trHeight w:val="397"/>
        </w:trPr>
        <w:tc>
          <w:tcPr>
            <w:tcW w:w="1116" w:type="dxa"/>
          </w:tcPr>
          <w:p w14:paraId="727FF7D2" w14:textId="77777777" w:rsidR="004635BA" w:rsidRDefault="007A55F4">
            <w:pPr>
              <w:pStyle w:val="TableParagraph"/>
              <w:spacing w:before="52"/>
              <w:rPr>
                <w:sz w:val="21"/>
              </w:rPr>
            </w:pPr>
            <w:r>
              <w:rPr>
                <w:sz w:val="21"/>
              </w:rPr>
              <w:t>AFMA</w:t>
            </w:r>
          </w:p>
        </w:tc>
        <w:tc>
          <w:tcPr>
            <w:tcW w:w="6446" w:type="dxa"/>
          </w:tcPr>
          <w:p w14:paraId="32533464" w14:textId="77777777" w:rsidR="004635BA" w:rsidRDefault="007A55F4">
            <w:pPr>
              <w:pStyle w:val="TableParagraph"/>
              <w:spacing w:before="52"/>
              <w:ind w:left="373"/>
              <w:rPr>
                <w:sz w:val="21"/>
              </w:rPr>
            </w:pPr>
            <w:r>
              <w:rPr>
                <w:sz w:val="21"/>
              </w:rPr>
              <w:t>Australian Fisheries Management Authority</w:t>
            </w:r>
          </w:p>
        </w:tc>
      </w:tr>
      <w:tr w:rsidR="004635BA" w14:paraId="018F7333" w14:textId="77777777">
        <w:trPr>
          <w:trHeight w:val="396"/>
        </w:trPr>
        <w:tc>
          <w:tcPr>
            <w:tcW w:w="1116" w:type="dxa"/>
          </w:tcPr>
          <w:p w14:paraId="527DD75D" w14:textId="77777777" w:rsidR="004635BA" w:rsidRDefault="007A55F4">
            <w:pPr>
              <w:pStyle w:val="TableParagraph"/>
              <w:rPr>
                <w:sz w:val="21"/>
              </w:rPr>
            </w:pPr>
            <w:r>
              <w:rPr>
                <w:sz w:val="21"/>
              </w:rPr>
              <w:t>AyG</w:t>
            </w:r>
          </w:p>
        </w:tc>
        <w:tc>
          <w:tcPr>
            <w:tcW w:w="6446" w:type="dxa"/>
          </w:tcPr>
          <w:p w14:paraId="40BBD963" w14:textId="77777777" w:rsidR="004635BA" w:rsidRDefault="007A55F4">
            <w:pPr>
              <w:pStyle w:val="TableParagraph"/>
              <w:ind w:left="373"/>
              <w:rPr>
                <w:sz w:val="21"/>
              </w:rPr>
            </w:pPr>
            <w:r>
              <w:rPr>
                <w:sz w:val="21"/>
              </w:rPr>
              <w:t>Agency governance</w:t>
            </w:r>
          </w:p>
        </w:tc>
      </w:tr>
      <w:tr w:rsidR="004635BA" w14:paraId="14782F84" w14:textId="77777777">
        <w:trPr>
          <w:trHeight w:val="395"/>
        </w:trPr>
        <w:tc>
          <w:tcPr>
            <w:tcW w:w="1116" w:type="dxa"/>
          </w:tcPr>
          <w:p w14:paraId="774322E5" w14:textId="77777777" w:rsidR="004635BA" w:rsidRDefault="007A55F4">
            <w:pPr>
              <w:pStyle w:val="TableParagraph"/>
              <w:rPr>
                <w:sz w:val="21"/>
              </w:rPr>
            </w:pPr>
            <w:r>
              <w:rPr>
                <w:sz w:val="21"/>
              </w:rPr>
              <w:t>AG</w:t>
            </w:r>
          </w:p>
        </w:tc>
        <w:tc>
          <w:tcPr>
            <w:tcW w:w="6446" w:type="dxa"/>
          </w:tcPr>
          <w:p w14:paraId="659EB44F" w14:textId="77777777" w:rsidR="004635BA" w:rsidRDefault="007A55F4">
            <w:pPr>
              <w:pStyle w:val="TableParagraph"/>
              <w:ind w:left="373"/>
              <w:rPr>
                <w:sz w:val="21"/>
              </w:rPr>
            </w:pPr>
            <w:r>
              <w:rPr>
                <w:sz w:val="21"/>
              </w:rPr>
              <w:t>Australian Government</w:t>
            </w:r>
          </w:p>
        </w:tc>
      </w:tr>
      <w:tr w:rsidR="004635BA" w14:paraId="15A03B4B" w14:textId="77777777">
        <w:trPr>
          <w:trHeight w:val="397"/>
        </w:trPr>
        <w:tc>
          <w:tcPr>
            <w:tcW w:w="1116" w:type="dxa"/>
          </w:tcPr>
          <w:p w14:paraId="61C3953F" w14:textId="77777777" w:rsidR="004635BA" w:rsidRDefault="007A55F4">
            <w:pPr>
              <w:pStyle w:val="TableParagraph"/>
              <w:rPr>
                <w:sz w:val="21"/>
              </w:rPr>
            </w:pPr>
            <w:r>
              <w:rPr>
                <w:sz w:val="21"/>
              </w:rPr>
              <w:t>AHC</w:t>
            </w:r>
          </w:p>
        </w:tc>
        <w:tc>
          <w:tcPr>
            <w:tcW w:w="6446" w:type="dxa"/>
          </w:tcPr>
          <w:p w14:paraId="274177DE" w14:textId="77777777" w:rsidR="004635BA" w:rsidRDefault="007A55F4">
            <w:pPr>
              <w:pStyle w:val="TableParagraph"/>
              <w:ind w:left="373"/>
              <w:rPr>
                <w:sz w:val="21"/>
              </w:rPr>
            </w:pPr>
            <w:r>
              <w:rPr>
                <w:sz w:val="21"/>
              </w:rPr>
              <w:t>Australian Heritage Council</w:t>
            </w:r>
          </w:p>
        </w:tc>
      </w:tr>
      <w:tr w:rsidR="004635BA" w14:paraId="751D6153" w14:textId="77777777">
        <w:trPr>
          <w:trHeight w:val="397"/>
        </w:trPr>
        <w:tc>
          <w:tcPr>
            <w:tcW w:w="1116" w:type="dxa"/>
          </w:tcPr>
          <w:p w14:paraId="3F0F7633" w14:textId="77777777" w:rsidR="004635BA" w:rsidRDefault="007A55F4">
            <w:pPr>
              <w:pStyle w:val="TableParagraph"/>
              <w:spacing w:before="52"/>
              <w:rPr>
                <w:sz w:val="21"/>
              </w:rPr>
            </w:pPr>
            <w:r>
              <w:rPr>
                <w:sz w:val="21"/>
              </w:rPr>
              <w:t>AHRC</w:t>
            </w:r>
          </w:p>
        </w:tc>
        <w:tc>
          <w:tcPr>
            <w:tcW w:w="6446" w:type="dxa"/>
          </w:tcPr>
          <w:p w14:paraId="4F366715" w14:textId="77777777" w:rsidR="004635BA" w:rsidRDefault="007A55F4">
            <w:pPr>
              <w:pStyle w:val="TableParagraph"/>
              <w:spacing w:before="52"/>
              <w:ind w:left="373"/>
              <w:rPr>
                <w:sz w:val="21"/>
              </w:rPr>
            </w:pPr>
            <w:r>
              <w:rPr>
                <w:sz w:val="21"/>
              </w:rPr>
              <w:t>Australian Human Rights Commission</w:t>
            </w:r>
          </w:p>
        </w:tc>
      </w:tr>
      <w:tr w:rsidR="004635BA" w14:paraId="6977D735" w14:textId="77777777">
        <w:trPr>
          <w:trHeight w:val="396"/>
        </w:trPr>
        <w:tc>
          <w:tcPr>
            <w:tcW w:w="1116" w:type="dxa"/>
          </w:tcPr>
          <w:p w14:paraId="032B9F0C" w14:textId="77777777" w:rsidR="004635BA" w:rsidRDefault="007A55F4">
            <w:pPr>
              <w:pStyle w:val="TableParagraph"/>
              <w:rPr>
                <w:sz w:val="21"/>
              </w:rPr>
            </w:pPr>
            <w:r>
              <w:rPr>
                <w:sz w:val="21"/>
              </w:rPr>
              <w:t>AIATSIS</w:t>
            </w:r>
          </w:p>
        </w:tc>
        <w:tc>
          <w:tcPr>
            <w:tcW w:w="6446" w:type="dxa"/>
          </w:tcPr>
          <w:p w14:paraId="3B81466F" w14:textId="77777777" w:rsidR="004635BA" w:rsidRDefault="007A55F4">
            <w:pPr>
              <w:pStyle w:val="TableParagraph"/>
              <w:ind w:left="373"/>
              <w:rPr>
                <w:sz w:val="21"/>
              </w:rPr>
            </w:pPr>
            <w:r>
              <w:rPr>
                <w:sz w:val="21"/>
              </w:rPr>
              <w:t>Australian Institute of Aboriginal and Torres Strait Islander Studies</w:t>
            </w:r>
          </w:p>
        </w:tc>
      </w:tr>
      <w:tr w:rsidR="004635BA" w14:paraId="0919578F" w14:textId="77777777">
        <w:trPr>
          <w:trHeight w:val="396"/>
        </w:trPr>
        <w:tc>
          <w:tcPr>
            <w:tcW w:w="1116" w:type="dxa"/>
          </w:tcPr>
          <w:p w14:paraId="3587F6A7" w14:textId="77777777" w:rsidR="004635BA" w:rsidRDefault="007A55F4">
            <w:pPr>
              <w:pStyle w:val="TableParagraph"/>
              <w:rPr>
                <w:sz w:val="21"/>
              </w:rPr>
            </w:pPr>
            <w:r>
              <w:rPr>
                <w:sz w:val="21"/>
              </w:rPr>
              <w:t>AIFS</w:t>
            </w:r>
          </w:p>
        </w:tc>
        <w:tc>
          <w:tcPr>
            <w:tcW w:w="6446" w:type="dxa"/>
          </w:tcPr>
          <w:p w14:paraId="3C0E3BCF" w14:textId="77777777" w:rsidR="004635BA" w:rsidRDefault="007A55F4">
            <w:pPr>
              <w:pStyle w:val="TableParagraph"/>
              <w:ind w:left="373"/>
              <w:rPr>
                <w:sz w:val="21"/>
              </w:rPr>
            </w:pPr>
            <w:r>
              <w:rPr>
                <w:sz w:val="21"/>
              </w:rPr>
              <w:t>Australian Institute of Family Studies</w:t>
            </w:r>
          </w:p>
        </w:tc>
      </w:tr>
      <w:tr w:rsidR="004635BA" w14:paraId="35BD5B8C" w14:textId="77777777">
        <w:trPr>
          <w:trHeight w:val="397"/>
        </w:trPr>
        <w:tc>
          <w:tcPr>
            <w:tcW w:w="1116" w:type="dxa"/>
          </w:tcPr>
          <w:p w14:paraId="2C40B6E2" w14:textId="77777777" w:rsidR="004635BA" w:rsidRDefault="007A55F4">
            <w:pPr>
              <w:pStyle w:val="TableParagraph"/>
              <w:rPr>
                <w:sz w:val="21"/>
              </w:rPr>
            </w:pPr>
            <w:r>
              <w:rPr>
                <w:sz w:val="21"/>
              </w:rPr>
              <w:t>AIHW</w:t>
            </w:r>
          </w:p>
        </w:tc>
        <w:tc>
          <w:tcPr>
            <w:tcW w:w="6446" w:type="dxa"/>
          </w:tcPr>
          <w:p w14:paraId="49B4BCD7" w14:textId="77777777" w:rsidR="004635BA" w:rsidRDefault="007A55F4">
            <w:pPr>
              <w:pStyle w:val="TableParagraph"/>
              <w:ind w:left="373"/>
              <w:rPr>
                <w:sz w:val="21"/>
              </w:rPr>
            </w:pPr>
            <w:r>
              <w:rPr>
                <w:sz w:val="21"/>
              </w:rPr>
              <w:t>Australian Institute of Health and Welfare</w:t>
            </w:r>
          </w:p>
        </w:tc>
      </w:tr>
      <w:tr w:rsidR="004635BA" w14:paraId="31311AD7" w14:textId="77777777">
        <w:trPr>
          <w:trHeight w:val="397"/>
        </w:trPr>
        <w:tc>
          <w:tcPr>
            <w:tcW w:w="1116" w:type="dxa"/>
          </w:tcPr>
          <w:p w14:paraId="3C6DE2BA" w14:textId="77777777" w:rsidR="004635BA" w:rsidRDefault="007A55F4">
            <w:pPr>
              <w:pStyle w:val="TableParagraph"/>
              <w:spacing w:before="52"/>
              <w:rPr>
                <w:sz w:val="21"/>
              </w:rPr>
            </w:pPr>
            <w:r>
              <w:rPr>
                <w:sz w:val="21"/>
              </w:rPr>
              <w:t>AIMS</w:t>
            </w:r>
          </w:p>
        </w:tc>
        <w:tc>
          <w:tcPr>
            <w:tcW w:w="6446" w:type="dxa"/>
          </w:tcPr>
          <w:p w14:paraId="5E9FBD61" w14:textId="77777777" w:rsidR="004635BA" w:rsidRDefault="007A55F4">
            <w:pPr>
              <w:pStyle w:val="TableParagraph"/>
              <w:spacing w:before="52"/>
              <w:ind w:left="373"/>
              <w:rPr>
                <w:sz w:val="21"/>
              </w:rPr>
            </w:pPr>
            <w:r>
              <w:rPr>
                <w:sz w:val="21"/>
              </w:rPr>
              <w:t>Australian Institute of Marine Science</w:t>
            </w:r>
          </w:p>
        </w:tc>
      </w:tr>
      <w:tr w:rsidR="004635BA" w14:paraId="0BC7CFF0" w14:textId="77777777">
        <w:trPr>
          <w:trHeight w:val="396"/>
        </w:trPr>
        <w:tc>
          <w:tcPr>
            <w:tcW w:w="1116" w:type="dxa"/>
          </w:tcPr>
          <w:p w14:paraId="43DF7376" w14:textId="77777777" w:rsidR="004635BA" w:rsidRDefault="007A55F4">
            <w:pPr>
              <w:pStyle w:val="TableParagraph"/>
              <w:rPr>
                <w:sz w:val="21"/>
              </w:rPr>
            </w:pPr>
            <w:r>
              <w:rPr>
                <w:sz w:val="21"/>
              </w:rPr>
              <w:t>ALRC</w:t>
            </w:r>
          </w:p>
        </w:tc>
        <w:tc>
          <w:tcPr>
            <w:tcW w:w="6446" w:type="dxa"/>
          </w:tcPr>
          <w:p w14:paraId="6E5D4909" w14:textId="77777777" w:rsidR="004635BA" w:rsidRDefault="007A55F4">
            <w:pPr>
              <w:pStyle w:val="TableParagraph"/>
              <w:ind w:left="373"/>
              <w:rPr>
                <w:sz w:val="21"/>
              </w:rPr>
            </w:pPr>
            <w:r>
              <w:rPr>
                <w:sz w:val="21"/>
              </w:rPr>
              <w:t>Australian Law Reform Commission</w:t>
            </w:r>
          </w:p>
        </w:tc>
      </w:tr>
      <w:tr w:rsidR="004635BA" w14:paraId="2F0FBE85" w14:textId="77777777">
        <w:trPr>
          <w:trHeight w:val="397"/>
        </w:trPr>
        <w:tc>
          <w:tcPr>
            <w:tcW w:w="1116" w:type="dxa"/>
          </w:tcPr>
          <w:p w14:paraId="0B80F2CC" w14:textId="77777777" w:rsidR="004635BA" w:rsidRDefault="007A55F4">
            <w:pPr>
              <w:pStyle w:val="TableParagraph"/>
              <w:rPr>
                <w:sz w:val="21"/>
              </w:rPr>
            </w:pPr>
            <w:r>
              <w:rPr>
                <w:sz w:val="21"/>
              </w:rPr>
              <w:t>AMOS</w:t>
            </w:r>
          </w:p>
        </w:tc>
        <w:tc>
          <w:tcPr>
            <w:tcW w:w="6446" w:type="dxa"/>
          </w:tcPr>
          <w:p w14:paraId="6CEF2FF5" w14:textId="77777777" w:rsidR="004635BA" w:rsidRDefault="007A55F4">
            <w:pPr>
              <w:pStyle w:val="TableParagraph"/>
              <w:ind w:left="373"/>
              <w:rPr>
                <w:sz w:val="21"/>
              </w:rPr>
            </w:pPr>
            <w:r>
              <w:rPr>
                <w:sz w:val="21"/>
              </w:rPr>
              <w:t>Australian Meteorological and Oceanographic Society</w:t>
            </w:r>
          </w:p>
        </w:tc>
      </w:tr>
      <w:tr w:rsidR="004635BA" w14:paraId="28EA20E5" w14:textId="77777777">
        <w:trPr>
          <w:trHeight w:val="397"/>
        </w:trPr>
        <w:tc>
          <w:tcPr>
            <w:tcW w:w="1116" w:type="dxa"/>
          </w:tcPr>
          <w:p w14:paraId="0A0CB92E" w14:textId="77777777" w:rsidR="004635BA" w:rsidRDefault="007A55F4">
            <w:pPr>
              <w:pStyle w:val="TableParagraph"/>
              <w:spacing w:before="52"/>
              <w:rPr>
                <w:sz w:val="21"/>
              </w:rPr>
            </w:pPr>
            <w:r>
              <w:rPr>
                <w:sz w:val="21"/>
              </w:rPr>
              <w:t>AMP</w:t>
            </w:r>
          </w:p>
        </w:tc>
        <w:tc>
          <w:tcPr>
            <w:tcW w:w="6446" w:type="dxa"/>
          </w:tcPr>
          <w:p w14:paraId="2528CA6B" w14:textId="77777777" w:rsidR="004635BA" w:rsidRDefault="007A55F4">
            <w:pPr>
              <w:pStyle w:val="TableParagraph"/>
              <w:spacing w:before="52"/>
              <w:ind w:left="373"/>
              <w:rPr>
                <w:sz w:val="21"/>
              </w:rPr>
            </w:pPr>
            <w:r>
              <w:rPr>
                <w:sz w:val="21"/>
              </w:rPr>
              <w:t>Australian Marine Park</w:t>
            </w:r>
          </w:p>
        </w:tc>
      </w:tr>
      <w:tr w:rsidR="004635BA" w14:paraId="29F3023C" w14:textId="77777777">
        <w:trPr>
          <w:trHeight w:val="396"/>
        </w:trPr>
        <w:tc>
          <w:tcPr>
            <w:tcW w:w="1116" w:type="dxa"/>
          </w:tcPr>
          <w:p w14:paraId="38FCC99C" w14:textId="77777777" w:rsidR="004635BA" w:rsidRDefault="007A55F4">
            <w:pPr>
              <w:pStyle w:val="TableParagraph"/>
              <w:rPr>
                <w:sz w:val="21"/>
              </w:rPr>
            </w:pPr>
            <w:r>
              <w:rPr>
                <w:sz w:val="21"/>
              </w:rPr>
              <w:t>AMSA</w:t>
            </w:r>
          </w:p>
        </w:tc>
        <w:tc>
          <w:tcPr>
            <w:tcW w:w="6446" w:type="dxa"/>
          </w:tcPr>
          <w:p w14:paraId="54CF2609" w14:textId="77777777" w:rsidR="004635BA" w:rsidRDefault="007A55F4">
            <w:pPr>
              <w:pStyle w:val="TableParagraph"/>
              <w:ind w:left="373"/>
              <w:rPr>
                <w:sz w:val="21"/>
              </w:rPr>
            </w:pPr>
            <w:r>
              <w:rPr>
                <w:sz w:val="21"/>
              </w:rPr>
              <w:t>Australian Marine Science Association</w:t>
            </w:r>
          </w:p>
        </w:tc>
      </w:tr>
      <w:tr w:rsidR="004635BA" w14:paraId="6C56D430" w14:textId="77777777">
        <w:trPr>
          <w:trHeight w:val="396"/>
        </w:trPr>
        <w:tc>
          <w:tcPr>
            <w:tcW w:w="1116" w:type="dxa"/>
          </w:tcPr>
          <w:p w14:paraId="6AA97EE7" w14:textId="77777777" w:rsidR="004635BA" w:rsidRDefault="007A55F4">
            <w:pPr>
              <w:pStyle w:val="TableParagraph"/>
              <w:rPr>
                <w:sz w:val="21"/>
              </w:rPr>
            </w:pPr>
            <w:r>
              <w:rPr>
                <w:sz w:val="21"/>
              </w:rPr>
              <w:t>ANAO</w:t>
            </w:r>
          </w:p>
        </w:tc>
        <w:tc>
          <w:tcPr>
            <w:tcW w:w="6446" w:type="dxa"/>
          </w:tcPr>
          <w:p w14:paraId="03764C39" w14:textId="77777777" w:rsidR="004635BA" w:rsidRDefault="007A55F4">
            <w:pPr>
              <w:pStyle w:val="TableParagraph"/>
              <w:ind w:left="373"/>
              <w:rPr>
                <w:sz w:val="21"/>
              </w:rPr>
            </w:pPr>
            <w:r>
              <w:rPr>
                <w:sz w:val="21"/>
              </w:rPr>
              <w:t>Australian National Audit Office</w:t>
            </w:r>
          </w:p>
        </w:tc>
      </w:tr>
      <w:tr w:rsidR="004635BA" w14:paraId="4F3DE60A" w14:textId="77777777">
        <w:trPr>
          <w:trHeight w:val="397"/>
        </w:trPr>
        <w:tc>
          <w:tcPr>
            <w:tcW w:w="1116" w:type="dxa"/>
          </w:tcPr>
          <w:p w14:paraId="5A171917" w14:textId="77777777" w:rsidR="004635BA" w:rsidRDefault="007A55F4">
            <w:pPr>
              <w:pStyle w:val="TableParagraph"/>
              <w:rPr>
                <w:sz w:val="21"/>
              </w:rPr>
            </w:pPr>
            <w:r>
              <w:rPr>
                <w:sz w:val="21"/>
              </w:rPr>
              <w:t>ANU</w:t>
            </w:r>
          </w:p>
        </w:tc>
        <w:tc>
          <w:tcPr>
            <w:tcW w:w="6446" w:type="dxa"/>
          </w:tcPr>
          <w:p w14:paraId="432A77AC" w14:textId="77777777" w:rsidR="004635BA" w:rsidRDefault="007A55F4">
            <w:pPr>
              <w:pStyle w:val="TableParagraph"/>
              <w:ind w:left="373"/>
              <w:rPr>
                <w:sz w:val="21"/>
              </w:rPr>
            </w:pPr>
            <w:r>
              <w:rPr>
                <w:sz w:val="21"/>
              </w:rPr>
              <w:t>The Australian National University</w:t>
            </w:r>
          </w:p>
        </w:tc>
      </w:tr>
      <w:tr w:rsidR="004635BA" w14:paraId="36C52938" w14:textId="77777777">
        <w:trPr>
          <w:trHeight w:val="397"/>
        </w:trPr>
        <w:tc>
          <w:tcPr>
            <w:tcW w:w="1116" w:type="dxa"/>
          </w:tcPr>
          <w:p w14:paraId="14AEDE55" w14:textId="77777777" w:rsidR="004635BA" w:rsidRDefault="007A55F4">
            <w:pPr>
              <w:pStyle w:val="TableParagraph"/>
              <w:spacing w:before="52"/>
              <w:rPr>
                <w:sz w:val="21"/>
              </w:rPr>
            </w:pPr>
            <w:r>
              <w:rPr>
                <w:sz w:val="21"/>
              </w:rPr>
              <w:t>APY</w:t>
            </w:r>
          </w:p>
        </w:tc>
        <w:tc>
          <w:tcPr>
            <w:tcW w:w="6446" w:type="dxa"/>
          </w:tcPr>
          <w:p w14:paraId="13942E69" w14:textId="77777777" w:rsidR="004635BA" w:rsidRDefault="007A55F4">
            <w:pPr>
              <w:pStyle w:val="TableParagraph"/>
              <w:spacing w:before="52"/>
              <w:ind w:left="373"/>
              <w:rPr>
                <w:sz w:val="21"/>
              </w:rPr>
            </w:pPr>
            <w:r>
              <w:rPr>
                <w:sz w:val="21"/>
              </w:rPr>
              <w:t>Anangu Pitjantjatjara Yankunytjatjara</w:t>
            </w:r>
          </w:p>
        </w:tc>
      </w:tr>
      <w:tr w:rsidR="004635BA" w14:paraId="01C73971" w14:textId="77777777">
        <w:trPr>
          <w:trHeight w:val="396"/>
        </w:trPr>
        <w:tc>
          <w:tcPr>
            <w:tcW w:w="1116" w:type="dxa"/>
          </w:tcPr>
          <w:p w14:paraId="44CB103A" w14:textId="77777777" w:rsidR="004635BA" w:rsidRDefault="007A55F4">
            <w:pPr>
              <w:pStyle w:val="TableParagraph"/>
              <w:rPr>
                <w:sz w:val="21"/>
              </w:rPr>
            </w:pPr>
            <w:r>
              <w:rPr>
                <w:sz w:val="21"/>
              </w:rPr>
              <w:t>ARC</w:t>
            </w:r>
          </w:p>
        </w:tc>
        <w:tc>
          <w:tcPr>
            <w:tcW w:w="6446" w:type="dxa"/>
          </w:tcPr>
          <w:p w14:paraId="3D3A5477" w14:textId="77777777" w:rsidR="004635BA" w:rsidRDefault="007A55F4">
            <w:pPr>
              <w:pStyle w:val="TableParagraph"/>
              <w:ind w:left="373"/>
              <w:rPr>
                <w:sz w:val="21"/>
              </w:rPr>
            </w:pPr>
            <w:r>
              <w:rPr>
                <w:sz w:val="21"/>
              </w:rPr>
              <w:t>Australian Research Council</w:t>
            </w:r>
          </w:p>
        </w:tc>
      </w:tr>
      <w:tr w:rsidR="004635BA" w14:paraId="07240332" w14:textId="77777777">
        <w:trPr>
          <w:trHeight w:val="396"/>
        </w:trPr>
        <w:tc>
          <w:tcPr>
            <w:tcW w:w="1116" w:type="dxa"/>
          </w:tcPr>
          <w:p w14:paraId="52F36038" w14:textId="77777777" w:rsidR="004635BA" w:rsidRDefault="007A55F4">
            <w:pPr>
              <w:pStyle w:val="TableParagraph"/>
              <w:rPr>
                <w:sz w:val="21"/>
              </w:rPr>
            </w:pPr>
            <w:r>
              <w:rPr>
                <w:sz w:val="21"/>
              </w:rPr>
              <w:t>ASSA</w:t>
            </w:r>
          </w:p>
        </w:tc>
        <w:tc>
          <w:tcPr>
            <w:tcW w:w="6446" w:type="dxa"/>
          </w:tcPr>
          <w:p w14:paraId="5DBF18B7" w14:textId="77777777" w:rsidR="004635BA" w:rsidRDefault="007A55F4">
            <w:pPr>
              <w:pStyle w:val="TableParagraph"/>
              <w:ind w:left="373"/>
              <w:rPr>
                <w:sz w:val="21"/>
              </w:rPr>
            </w:pPr>
            <w:r>
              <w:rPr>
                <w:sz w:val="21"/>
              </w:rPr>
              <w:t>Academy of the Social Sciences</w:t>
            </w:r>
          </w:p>
        </w:tc>
      </w:tr>
      <w:tr w:rsidR="004635BA" w14:paraId="6487A061" w14:textId="77777777">
        <w:trPr>
          <w:trHeight w:val="397"/>
        </w:trPr>
        <w:tc>
          <w:tcPr>
            <w:tcW w:w="1116" w:type="dxa"/>
          </w:tcPr>
          <w:p w14:paraId="0B9B390F" w14:textId="77777777" w:rsidR="004635BA" w:rsidRDefault="007A55F4">
            <w:pPr>
              <w:pStyle w:val="TableParagraph"/>
              <w:rPr>
                <w:sz w:val="21"/>
              </w:rPr>
            </w:pPr>
            <w:r>
              <w:rPr>
                <w:sz w:val="21"/>
              </w:rPr>
              <w:t>ATSI Act</w:t>
            </w:r>
          </w:p>
        </w:tc>
        <w:tc>
          <w:tcPr>
            <w:tcW w:w="6446" w:type="dxa"/>
          </w:tcPr>
          <w:p w14:paraId="5CE8A826" w14:textId="77777777" w:rsidR="004635BA" w:rsidRDefault="007A55F4">
            <w:pPr>
              <w:pStyle w:val="TableParagraph"/>
              <w:ind w:left="373"/>
              <w:rPr>
                <w:sz w:val="21"/>
              </w:rPr>
            </w:pPr>
            <w:r>
              <w:rPr>
                <w:i/>
                <w:sz w:val="21"/>
              </w:rPr>
              <w:t xml:space="preserve">Aboriginal and Torres Strait Islander Act 2005 </w:t>
            </w:r>
            <w:r>
              <w:rPr>
                <w:sz w:val="21"/>
              </w:rPr>
              <w:t>(Cth)</w:t>
            </w:r>
          </w:p>
        </w:tc>
      </w:tr>
      <w:tr w:rsidR="004635BA" w14:paraId="55D8484B" w14:textId="77777777">
        <w:trPr>
          <w:trHeight w:val="397"/>
        </w:trPr>
        <w:tc>
          <w:tcPr>
            <w:tcW w:w="1116" w:type="dxa"/>
          </w:tcPr>
          <w:p w14:paraId="42209CA1" w14:textId="77777777" w:rsidR="004635BA" w:rsidRDefault="007A55F4">
            <w:pPr>
              <w:pStyle w:val="TableParagraph"/>
              <w:spacing w:before="52"/>
              <w:rPr>
                <w:sz w:val="21"/>
              </w:rPr>
            </w:pPr>
            <w:r>
              <w:rPr>
                <w:sz w:val="21"/>
              </w:rPr>
              <w:t>ATSIC</w:t>
            </w:r>
          </w:p>
        </w:tc>
        <w:tc>
          <w:tcPr>
            <w:tcW w:w="6446" w:type="dxa"/>
          </w:tcPr>
          <w:p w14:paraId="78259BD6" w14:textId="77777777" w:rsidR="004635BA" w:rsidRDefault="007A55F4">
            <w:pPr>
              <w:pStyle w:val="TableParagraph"/>
              <w:spacing w:before="52"/>
              <w:ind w:left="373"/>
              <w:rPr>
                <w:sz w:val="21"/>
              </w:rPr>
            </w:pPr>
            <w:r>
              <w:rPr>
                <w:sz w:val="21"/>
              </w:rPr>
              <w:t>Aboriginal and Torres Strait Islander Commission</w:t>
            </w:r>
          </w:p>
        </w:tc>
      </w:tr>
      <w:tr w:rsidR="004635BA" w14:paraId="6E13F165" w14:textId="77777777">
        <w:trPr>
          <w:trHeight w:val="396"/>
        </w:trPr>
        <w:tc>
          <w:tcPr>
            <w:tcW w:w="1116" w:type="dxa"/>
          </w:tcPr>
          <w:p w14:paraId="655A4048" w14:textId="77777777" w:rsidR="004635BA" w:rsidRDefault="007A55F4">
            <w:pPr>
              <w:pStyle w:val="TableParagraph"/>
              <w:rPr>
                <w:sz w:val="21"/>
              </w:rPr>
            </w:pPr>
            <w:r>
              <w:rPr>
                <w:sz w:val="21"/>
              </w:rPr>
              <w:t>BoM</w:t>
            </w:r>
          </w:p>
        </w:tc>
        <w:tc>
          <w:tcPr>
            <w:tcW w:w="6446" w:type="dxa"/>
          </w:tcPr>
          <w:p w14:paraId="5260FE98" w14:textId="77777777" w:rsidR="004635BA" w:rsidRDefault="007A55F4">
            <w:pPr>
              <w:pStyle w:val="TableParagraph"/>
              <w:ind w:left="373"/>
              <w:rPr>
                <w:sz w:val="21"/>
              </w:rPr>
            </w:pPr>
            <w:r>
              <w:rPr>
                <w:sz w:val="21"/>
              </w:rPr>
              <w:t>Bureau of Meteorology</w:t>
            </w:r>
          </w:p>
        </w:tc>
      </w:tr>
      <w:tr w:rsidR="004635BA" w14:paraId="7594B2DF" w14:textId="77777777">
        <w:trPr>
          <w:trHeight w:val="395"/>
        </w:trPr>
        <w:tc>
          <w:tcPr>
            <w:tcW w:w="1116" w:type="dxa"/>
          </w:tcPr>
          <w:p w14:paraId="0E20AA47" w14:textId="77777777" w:rsidR="004635BA" w:rsidRDefault="007A55F4">
            <w:pPr>
              <w:pStyle w:val="TableParagraph"/>
              <w:rPr>
                <w:sz w:val="21"/>
              </w:rPr>
            </w:pPr>
            <w:r>
              <w:rPr>
                <w:sz w:val="21"/>
              </w:rPr>
              <w:t>CAEPR</w:t>
            </w:r>
          </w:p>
        </w:tc>
        <w:tc>
          <w:tcPr>
            <w:tcW w:w="6446" w:type="dxa"/>
          </w:tcPr>
          <w:p w14:paraId="16311F91" w14:textId="77777777" w:rsidR="004635BA" w:rsidRDefault="007A55F4">
            <w:pPr>
              <w:pStyle w:val="TableParagraph"/>
              <w:ind w:left="373"/>
              <w:rPr>
                <w:sz w:val="21"/>
              </w:rPr>
            </w:pPr>
            <w:r>
              <w:rPr>
                <w:sz w:val="21"/>
              </w:rPr>
              <w:t>Centre for Aboriginal Economic Policy Research</w:t>
            </w:r>
          </w:p>
        </w:tc>
      </w:tr>
      <w:tr w:rsidR="004635BA" w14:paraId="6F7E3DE5" w14:textId="77777777">
        <w:trPr>
          <w:trHeight w:val="397"/>
        </w:trPr>
        <w:tc>
          <w:tcPr>
            <w:tcW w:w="1116" w:type="dxa"/>
          </w:tcPr>
          <w:p w14:paraId="649F13DD" w14:textId="77777777" w:rsidR="004635BA" w:rsidRDefault="007A55F4">
            <w:pPr>
              <w:pStyle w:val="TableParagraph"/>
              <w:rPr>
                <w:sz w:val="21"/>
              </w:rPr>
            </w:pPr>
            <w:r>
              <w:rPr>
                <w:sz w:val="21"/>
              </w:rPr>
              <w:t>CANZUS</w:t>
            </w:r>
          </w:p>
        </w:tc>
        <w:tc>
          <w:tcPr>
            <w:tcW w:w="6446" w:type="dxa"/>
          </w:tcPr>
          <w:p w14:paraId="45C9F30E" w14:textId="77777777" w:rsidR="004635BA" w:rsidRDefault="007A55F4">
            <w:pPr>
              <w:pStyle w:val="TableParagraph"/>
              <w:ind w:left="373"/>
              <w:rPr>
                <w:sz w:val="21"/>
              </w:rPr>
            </w:pPr>
            <w:r>
              <w:rPr>
                <w:sz w:val="21"/>
              </w:rPr>
              <w:t>Canada, Australia, New Zealand, United States (of America)</w:t>
            </w:r>
          </w:p>
        </w:tc>
      </w:tr>
      <w:tr w:rsidR="004635BA" w14:paraId="2A0BFFD9" w14:textId="77777777">
        <w:trPr>
          <w:trHeight w:val="397"/>
        </w:trPr>
        <w:tc>
          <w:tcPr>
            <w:tcW w:w="1116" w:type="dxa"/>
          </w:tcPr>
          <w:p w14:paraId="591963EA" w14:textId="77777777" w:rsidR="004635BA" w:rsidRDefault="007A55F4">
            <w:pPr>
              <w:pStyle w:val="TableParagraph"/>
              <w:spacing w:before="52"/>
              <w:rPr>
                <w:sz w:val="21"/>
              </w:rPr>
            </w:pPr>
            <w:r>
              <w:rPr>
                <w:sz w:val="21"/>
              </w:rPr>
              <w:t>CAR</w:t>
            </w:r>
          </w:p>
        </w:tc>
        <w:tc>
          <w:tcPr>
            <w:tcW w:w="6446" w:type="dxa"/>
          </w:tcPr>
          <w:p w14:paraId="3E1AED3D" w14:textId="77777777" w:rsidR="004635BA" w:rsidRDefault="007A55F4">
            <w:pPr>
              <w:pStyle w:val="TableParagraph"/>
              <w:spacing w:before="52"/>
              <w:ind w:left="373"/>
              <w:rPr>
                <w:sz w:val="21"/>
              </w:rPr>
            </w:pPr>
            <w:r>
              <w:rPr>
                <w:sz w:val="21"/>
              </w:rPr>
              <w:t>Comprehensive. Adequate. Representative</w:t>
            </w:r>
          </w:p>
        </w:tc>
      </w:tr>
      <w:tr w:rsidR="004635BA" w14:paraId="1444DFF3" w14:textId="77777777">
        <w:trPr>
          <w:trHeight w:val="396"/>
        </w:trPr>
        <w:tc>
          <w:tcPr>
            <w:tcW w:w="1116" w:type="dxa"/>
          </w:tcPr>
          <w:p w14:paraId="2962F4A3" w14:textId="77777777" w:rsidR="004635BA" w:rsidRDefault="007A55F4">
            <w:pPr>
              <w:pStyle w:val="TableParagraph"/>
              <w:rPr>
                <w:sz w:val="21"/>
              </w:rPr>
            </w:pPr>
            <w:r>
              <w:rPr>
                <w:sz w:val="21"/>
              </w:rPr>
              <w:t>CARE</w:t>
            </w:r>
          </w:p>
        </w:tc>
        <w:tc>
          <w:tcPr>
            <w:tcW w:w="6446" w:type="dxa"/>
          </w:tcPr>
          <w:p w14:paraId="544FCBA8" w14:textId="77777777" w:rsidR="004635BA" w:rsidRDefault="007A55F4">
            <w:pPr>
              <w:pStyle w:val="TableParagraph"/>
              <w:ind w:left="373"/>
              <w:rPr>
                <w:sz w:val="21"/>
              </w:rPr>
            </w:pPr>
            <w:r>
              <w:rPr>
                <w:sz w:val="21"/>
              </w:rPr>
              <w:t>Collective benefit, Authority to control, Responsibility and Ethics</w:t>
            </w:r>
          </w:p>
        </w:tc>
      </w:tr>
      <w:tr w:rsidR="004635BA" w14:paraId="7CA55784" w14:textId="77777777">
        <w:trPr>
          <w:trHeight w:val="397"/>
        </w:trPr>
        <w:tc>
          <w:tcPr>
            <w:tcW w:w="1116" w:type="dxa"/>
          </w:tcPr>
          <w:p w14:paraId="315020AE" w14:textId="77777777" w:rsidR="004635BA" w:rsidRDefault="007A55F4">
            <w:pPr>
              <w:pStyle w:val="TableParagraph"/>
              <w:rPr>
                <w:sz w:val="21"/>
              </w:rPr>
            </w:pPr>
            <w:r>
              <w:rPr>
                <w:sz w:val="21"/>
              </w:rPr>
              <w:t>CAUL</w:t>
            </w:r>
          </w:p>
        </w:tc>
        <w:tc>
          <w:tcPr>
            <w:tcW w:w="6446" w:type="dxa"/>
          </w:tcPr>
          <w:p w14:paraId="6A027DEA" w14:textId="77777777" w:rsidR="004635BA" w:rsidRDefault="007A55F4">
            <w:pPr>
              <w:pStyle w:val="TableParagraph"/>
              <w:ind w:left="373"/>
              <w:rPr>
                <w:sz w:val="21"/>
              </w:rPr>
            </w:pPr>
            <w:r>
              <w:rPr>
                <w:sz w:val="21"/>
              </w:rPr>
              <w:t>Clean Air and Urban Landscapes Hub</w:t>
            </w:r>
          </w:p>
        </w:tc>
      </w:tr>
      <w:tr w:rsidR="004635BA" w14:paraId="5862A0B8" w14:textId="77777777">
        <w:trPr>
          <w:trHeight w:val="397"/>
        </w:trPr>
        <w:tc>
          <w:tcPr>
            <w:tcW w:w="1116" w:type="dxa"/>
          </w:tcPr>
          <w:p w14:paraId="6E1B572A" w14:textId="77777777" w:rsidR="004635BA" w:rsidRDefault="007A55F4">
            <w:pPr>
              <w:pStyle w:val="TableParagraph"/>
              <w:spacing w:before="52"/>
              <w:rPr>
                <w:sz w:val="21"/>
              </w:rPr>
            </w:pPr>
            <w:r>
              <w:rPr>
                <w:sz w:val="21"/>
              </w:rPr>
              <w:t>CBD</w:t>
            </w:r>
          </w:p>
        </w:tc>
        <w:tc>
          <w:tcPr>
            <w:tcW w:w="6446" w:type="dxa"/>
          </w:tcPr>
          <w:p w14:paraId="29EBDBF9" w14:textId="77777777" w:rsidR="004635BA" w:rsidRDefault="007A55F4">
            <w:pPr>
              <w:pStyle w:val="TableParagraph"/>
              <w:spacing w:before="52"/>
              <w:ind w:left="373"/>
              <w:rPr>
                <w:sz w:val="21"/>
              </w:rPr>
            </w:pPr>
            <w:r>
              <w:rPr>
                <w:sz w:val="21"/>
              </w:rPr>
              <w:t>The Convention on Biological Diversity</w:t>
            </w:r>
          </w:p>
        </w:tc>
      </w:tr>
      <w:tr w:rsidR="004635BA" w14:paraId="40BB7794" w14:textId="77777777">
        <w:trPr>
          <w:trHeight w:val="395"/>
        </w:trPr>
        <w:tc>
          <w:tcPr>
            <w:tcW w:w="1116" w:type="dxa"/>
          </w:tcPr>
          <w:p w14:paraId="5ABC94B3" w14:textId="77777777" w:rsidR="004635BA" w:rsidRDefault="007A55F4">
            <w:pPr>
              <w:pStyle w:val="TableParagraph"/>
              <w:rPr>
                <w:sz w:val="21"/>
              </w:rPr>
            </w:pPr>
            <w:r>
              <w:rPr>
                <w:sz w:val="21"/>
              </w:rPr>
              <w:t>CDU</w:t>
            </w:r>
          </w:p>
        </w:tc>
        <w:tc>
          <w:tcPr>
            <w:tcW w:w="6446" w:type="dxa"/>
          </w:tcPr>
          <w:p w14:paraId="0FA17969" w14:textId="77777777" w:rsidR="004635BA" w:rsidRDefault="007A55F4">
            <w:pPr>
              <w:pStyle w:val="TableParagraph"/>
              <w:ind w:left="373"/>
              <w:rPr>
                <w:sz w:val="21"/>
              </w:rPr>
            </w:pPr>
            <w:r>
              <w:rPr>
                <w:sz w:val="21"/>
              </w:rPr>
              <w:t>Charles Darwin University</w:t>
            </w:r>
          </w:p>
        </w:tc>
      </w:tr>
      <w:tr w:rsidR="004635BA" w14:paraId="25EAAE28" w14:textId="77777777">
        <w:trPr>
          <w:trHeight w:val="395"/>
        </w:trPr>
        <w:tc>
          <w:tcPr>
            <w:tcW w:w="1116" w:type="dxa"/>
          </w:tcPr>
          <w:p w14:paraId="72E738B6" w14:textId="77777777" w:rsidR="004635BA" w:rsidRDefault="007A55F4">
            <w:pPr>
              <w:pStyle w:val="TableParagraph"/>
              <w:rPr>
                <w:sz w:val="21"/>
              </w:rPr>
            </w:pPr>
            <w:r>
              <w:rPr>
                <w:sz w:val="21"/>
              </w:rPr>
              <w:t>CERF</w:t>
            </w:r>
          </w:p>
        </w:tc>
        <w:tc>
          <w:tcPr>
            <w:tcW w:w="6446" w:type="dxa"/>
          </w:tcPr>
          <w:p w14:paraId="2B77970E" w14:textId="77777777" w:rsidR="004635BA" w:rsidRDefault="007A55F4">
            <w:pPr>
              <w:pStyle w:val="TableParagraph"/>
              <w:ind w:left="373"/>
              <w:rPr>
                <w:sz w:val="21"/>
              </w:rPr>
            </w:pPr>
            <w:r>
              <w:rPr>
                <w:sz w:val="21"/>
              </w:rPr>
              <w:t>Commonwealth Environment Research Facilities</w:t>
            </w:r>
          </w:p>
        </w:tc>
      </w:tr>
      <w:tr w:rsidR="004635BA" w14:paraId="64969341" w14:textId="77777777">
        <w:trPr>
          <w:trHeight w:val="303"/>
        </w:trPr>
        <w:tc>
          <w:tcPr>
            <w:tcW w:w="1116" w:type="dxa"/>
          </w:tcPr>
          <w:p w14:paraId="3728059B" w14:textId="77777777" w:rsidR="004635BA" w:rsidRDefault="007A55F4">
            <w:pPr>
              <w:pStyle w:val="TableParagraph"/>
              <w:spacing w:line="233" w:lineRule="exact"/>
              <w:rPr>
                <w:sz w:val="21"/>
              </w:rPr>
            </w:pPr>
            <w:r>
              <w:rPr>
                <w:sz w:val="21"/>
              </w:rPr>
              <w:t>CEWO</w:t>
            </w:r>
          </w:p>
        </w:tc>
        <w:tc>
          <w:tcPr>
            <w:tcW w:w="6446" w:type="dxa"/>
          </w:tcPr>
          <w:p w14:paraId="156BD351" w14:textId="77777777" w:rsidR="004635BA" w:rsidRDefault="007A55F4">
            <w:pPr>
              <w:pStyle w:val="TableParagraph"/>
              <w:spacing w:line="233" w:lineRule="exact"/>
              <w:ind w:left="373"/>
              <w:rPr>
                <w:sz w:val="21"/>
              </w:rPr>
            </w:pPr>
            <w:r>
              <w:rPr>
                <w:sz w:val="21"/>
              </w:rPr>
              <w:t>Commonwealth Environmental Water Office</w:t>
            </w:r>
          </w:p>
        </w:tc>
      </w:tr>
    </w:tbl>
    <w:p w14:paraId="7F9C13BA" w14:textId="77777777" w:rsidR="004635BA" w:rsidRDefault="004635BA">
      <w:pPr>
        <w:spacing w:line="233" w:lineRule="exact"/>
        <w:rPr>
          <w:sz w:val="21"/>
        </w:rPr>
        <w:sectPr w:rsidR="004635BA">
          <w:pgSz w:w="11910" w:h="16840"/>
          <w:pgMar w:top="1380" w:right="1000" w:bottom="940" w:left="860" w:header="0" w:footer="747" w:gutter="0"/>
          <w:cols w:space="720"/>
        </w:sectPr>
      </w:pPr>
    </w:p>
    <w:tbl>
      <w:tblPr>
        <w:tblW w:w="0" w:type="auto"/>
        <w:tblInd w:w="516" w:type="dxa"/>
        <w:tblLayout w:type="fixed"/>
        <w:tblCellMar>
          <w:left w:w="0" w:type="dxa"/>
          <w:right w:w="0" w:type="dxa"/>
        </w:tblCellMar>
        <w:tblLook w:val="01E0" w:firstRow="1" w:lastRow="1" w:firstColumn="1" w:lastColumn="1" w:noHBand="0" w:noVBand="0"/>
      </w:tblPr>
      <w:tblGrid>
        <w:gridCol w:w="1183"/>
        <w:gridCol w:w="6859"/>
      </w:tblGrid>
      <w:tr w:rsidR="004635BA" w14:paraId="054E8D32" w14:textId="77777777">
        <w:trPr>
          <w:trHeight w:val="303"/>
        </w:trPr>
        <w:tc>
          <w:tcPr>
            <w:tcW w:w="1183" w:type="dxa"/>
          </w:tcPr>
          <w:p w14:paraId="21ADD516" w14:textId="77777777" w:rsidR="004635BA" w:rsidRDefault="007A55F4">
            <w:pPr>
              <w:pStyle w:val="TableParagraph"/>
              <w:spacing w:before="0" w:line="215" w:lineRule="exact"/>
              <w:rPr>
                <w:sz w:val="21"/>
              </w:rPr>
            </w:pPr>
            <w:r>
              <w:rPr>
                <w:sz w:val="21"/>
              </w:rPr>
              <w:lastRenderedPageBreak/>
              <w:t>CLC</w:t>
            </w:r>
          </w:p>
        </w:tc>
        <w:tc>
          <w:tcPr>
            <w:tcW w:w="6859" w:type="dxa"/>
          </w:tcPr>
          <w:p w14:paraId="24D4730D" w14:textId="77777777" w:rsidR="004635BA" w:rsidRDefault="007A55F4">
            <w:pPr>
              <w:pStyle w:val="TableParagraph"/>
              <w:spacing w:before="0" w:line="215" w:lineRule="exact"/>
              <w:ind w:left="306"/>
              <w:rPr>
                <w:sz w:val="21"/>
              </w:rPr>
            </w:pPr>
            <w:r>
              <w:rPr>
                <w:sz w:val="21"/>
              </w:rPr>
              <w:t>Central Land Council</w:t>
            </w:r>
          </w:p>
        </w:tc>
      </w:tr>
      <w:tr w:rsidR="004635BA" w14:paraId="1B57FC2E" w14:textId="77777777">
        <w:trPr>
          <w:trHeight w:val="396"/>
        </w:trPr>
        <w:tc>
          <w:tcPr>
            <w:tcW w:w="1183" w:type="dxa"/>
          </w:tcPr>
          <w:p w14:paraId="318B77FA" w14:textId="77777777" w:rsidR="004635BA" w:rsidRDefault="007A55F4">
            <w:pPr>
              <w:pStyle w:val="TableParagraph"/>
              <w:rPr>
                <w:sz w:val="21"/>
              </w:rPr>
            </w:pPr>
            <w:r>
              <w:rPr>
                <w:sz w:val="21"/>
              </w:rPr>
              <w:t>CMP</w:t>
            </w:r>
          </w:p>
        </w:tc>
        <w:tc>
          <w:tcPr>
            <w:tcW w:w="6859" w:type="dxa"/>
          </w:tcPr>
          <w:p w14:paraId="4E86903B" w14:textId="77777777" w:rsidR="004635BA" w:rsidRDefault="007A55F4">
            <w:pPr>
              <w:pStyle w:val="TableParagraph"/>
              <w:ind w:left="306"/>
              <w:rPr>
                <w:sz w:val="21"/>
              </w:rPr>
            </w:pPr>
            <w:r>
              <w:rPr>
                <w:sz w:val="21"/>
              </w:rPr>
              <w:t>Conservation Measures Partnership</w:t>
            </w:r>
          </w:p>
        </w:tc>
      </w:tr>
      <w:tr w:rsidR="004635BA" w14:paraId="1450A42F" w14:textId="77777777">
        <w:trPr>
          <w:trHeight w:val="397"/>
        </w:trPr>
        <w:tc>
          <w:tcPr>
            <w:tcW w:w="1183" w:type="dxa"/>
          </w:tcPr>
          <w:p w14:paraId="197234E6" w14:textId="77777777" w:rsidR="004635BA" w:rsidRDefault="007A55F4">
            <w:pPr>
              <w:pStyle w:val="TableParagraph"/>
              <w:rPr>
                <w:sz w:val="21"/>
              </w:rPr>
            </w:pPr>
            <w:r>
              <w:rPr>
                <w:sz w:val="21"/>
              </w:rPr>
              <w:t>COAG</w:t>
            </w:r>
          </w:p>
        </w:tc>
        <w:tc>
          <w:tcPr>
            <w:tcW w:w="6859" w:type="dxa"/>
          </w:tcPr>
          <w:p w14:paraId="4D641A45" w14:textId="77777777" w:rsidR="004635BA" w:rsidRDefault="007A55F4">
            <w:pPr>
              <w:pStyle w:val="TableParagraph"/>
              <w:ind w:left="306"/>
              <w:rPr>
                <w:sz w:val="21"/>
              </w:rPr>
            </w:pPr>
            <w:r>
              <w:rPr>
                <w:sz w:val="21"/>
              </w:rPr>
              <w:t>Council of Australian Governments</w:t>
            </w:r>
          </w:p>
        </w:tc>
      </w:tr>
      <w:tr w:rsidR="004635BA" w14:paraId="184EFDBB" w14:textId="77777777">
        <w:trPr>
          <w:trHeight w:val="397"/>
        </w:trPr>
        <w:tc>
          <w:tcPr>
            <w:tcW w:w="1183" w:type="dxa"/>
          </w:tcPr>
          <w:p w14:paraId="74B74DC0" w14:textId="77777777" w:rsidR="004635BA" w:rsidRDefault="007A55F4">
            <w:pPr>
              <w:pStyle w:val="TableParagraph"/>
              <w:spacing w:before="52"/>
              <w:rPr>
                <w:sz w:val="21"/>
              </w:rPr>
            </w:pPr>
            <w:r>
              <w:rPr>
                <w:sz w:val="21"/>
              </w:rPr>
              <w:t>CofA</w:t>
            </w:r>
          </w:p>
        </w:tc>
        <w:tc>
          <w:tcPr>
            <w:tcW w:w="6859" w:type="dxa"/>
          </w:tcPr>
          <w:p w14:paraId="372EC52C" w14:textId="77777777" w:rsidR="004635BA" w:rsidRDefault="007A55F4">
            <w:pPr>
              <w:pStyle w:val="TableParagraph"/>
              <w:spacing w:before="52"/>
              <w:ind w:left="306"/>
              <w:rPr>
                <w:sz w:val="21"/>
              </w:rPr>
            </w:pPr>
            <w:r>
              <w:rPr>
                <w:sz w:val="21"/>
              </w:rPr>
              <w:t>Commonwealth of Australia</w:t>
            </w:r>
          </w:p>
        </w:tc>
      </w:tr>
      <w:tr w:rsidR="004635BA" w14:paraId="6190D3EE" w14:textId="77777777">
        <w:trPr>
          <w:trHeight w:val="396"/>
        </w:trPr>
        <w:tc>
          <w:tcPr>
            <w:tcW w:w="1183" w:type="dxa"/>
          </w:tcPr>
          <w:p w14:paraId="2968B31F" w14:textId="77777777" w:rsidR="004635BA" w:rsidRDefault="007A55F4">
            <w:pPr>
              <w:pStyle w:val="TableParagraph"/>
              <w:rPr>
                <w:sz w:val="21"/>
              </w:rPr>
            </w:pPr>
            <w:r>
              <w:rPr>
                <w:sz w:val="21"/>
              </w:rPr>
              <w:t>COVID-19</w:t>
            </w:r>
          </w:p>
        </w:tc>
        <w:tc>
          <w:tcPr>
            <w:tcW w:w="6859" w:type="dxa"/>
          </w:tcPr>
          <w:p w14:paraId="30AC6AFA" w14:textId="77777777" w:rsidR="004635BA" w:rsidRDefault="007A55F4">
            <w:pPr>
              <w:pStyle w:val="TableParagraph"/>
              <w:ind w:left="306"/>
              <w:rPr>
                <w:sz w:val="21"/>
              </w:rPr>
            </w:pPr>
            <w:r>
              <w:rPr>
                <w:sz w:val="21"/>
              </w:rPr>
              <w:t>The infectious disease caused by the most recently discovered coronavirus.</w:t>
            </w:r>
          </w:p>
        </w:tc>
      </w:tr>
      <w:tr w:rsidR="004635BA" w14:paraId="27F1B45A" w14:textId="77777777">
        <w:trPr>
          <w:trHeight w:val="395"/>
        </w:trPr>
        <w:tc>
          <w:tcPr>
            <w:tcW w:w="1183" w:type="dxa"/>
          </w:tcPr>
          <w:p w14:paraId="0C1F4CDF" w14:textId="77777777" w:rsidR="004635BA" w:rsidRDefault="007A55F4">
            <w:pPr>
              <w:pStyle w:val="TableParagraph"/>
              <w:rPr>
                <w:sz w:val="21"/>
              </w:rPr>
            </w:pPr>
            <w:r>
              <w:rPr>
                <w:sz w:val="21"/>
              </w:rPr>
              <w:t>CoTS</w:t>
            </w:r>
          </w:p>
        </w:tc>
        <w:tc>
          <w:tcPr>
            <w:tcW w:w="6859" w:type="dxa"/>
          </w:tcPr>
          <w:p w14:paraId="27D4C0B5" w14:textId="77777777" w:rsidR="004635BA" w:rsidRDefault="007A55F4">
            <w:pPr>
              <w:pStyle w:val="TableParagraph"/>
              <w:ind w:left="306"/>
              <w:rPr>
                <w:sz w:val="21"/>
              </w:rPr>
            </w:pPr>
            <w:r>
              <w:rPr>
                <w:sz w:val="21"/>
              </w:rPr>
              <w:t>Crown of Thorns Starfish</w:t>
            </w:r>
          </w:p>
        </w:tc>
      </w:tr>
      <w:tr w:rsidR="004635BA" w14:paraId="284EAD74" w14:textId="77777777">
        <w:trPr>
          <w:trHeight w:val="397"/>
        </w:trPr>
        <w:tc>
          <w:tcPr>
            <w:tcW w:w="1183" w:type="dxa"/>
          </w:tcPr>
          <w:p w14:paraId="7EA096F1" w14:textId="77777777" w:rsidR="004635BA" w:rsidRDefault="007A55F4">
            <w:pPr>
              <w:pStyle w:val="TableParagraph"/>
              <w:rPr>
                <w:sz w:val="21"/>
              </w:rPr>
            </w:pPr>
            <w:r>
              <w:rPr>
                <w:sz w:val="21"/>
              </w:rPr>
              <w:t>CRC</w:t>
            </w:r>
          </w:p>
        </w:tc>
        <w:tc>
          <w:tcPr>
            <w:tcW w:w="6859" w:type="dxa"/>
          </w:tcPr>
          <w:p w14:paraId="71CB88DE" w14:textId="77777777" w:rsidR="004635BA" w:rsidRDefault="007A55F4">
            <w:pPr>
              <w:pStyle w:val="TableParagraph"/>
              <w:ind w:left="306"/>
              <w:rPr>
                <w:sz w:val="21"/>
              </w:rPr>
            </w:pPr>
            <w:r>
              <w:rPr>
                <w:sz w:val="21"/>
              </w:rPr>
              <w:t>Cooperative Research Centre</w:t>
            </w:r>
          </w:p>
        </w:tc>
      </w:tr>
      <w:tr w:rsidR="004635BA" w14:paraId="4F17D785" w14:textId="77777777">
        <w:trPr>
          <w:trHeight w:val="397"/>
        </w:trPr>
        <w:tc>
          <w:tcPr>
            <w:tcW w:w="1183" w:type="dxa"/>
          </w:tcPr>
          <w:p w14:paraId="6D60F7E8" w14:textId="77777777" w:rsidR="004635BA" w:rsidRDefault="007A55F4">
            <w:pPr>
              <w:pStyle w:val="TableParagraph"/>
              <w:spacing w:before="52"/>
              <w:rPr>
                <w:sz w:val="21"/>
              </w:rPr>
            </w:pPr>
            <w:r>
              <w:rPr>
                <w:sz w:val="21"/>
              </w:rPr>
              <w:t>CRCAH</w:t>
            </w:r>
          </w:p>
        </w:tc>
        <w:tc>
          <w:tcPr>
            <w:tcW w:w="6859" w:type="dxa"/>
          </w:tcPr>
          <w:p w14:paraId="3C136509" w14:textId="77777777" w:rsidR="004635BA" w:rsidRDefault="007A55F4">
            <w:pPr>
              <w:pStyle w:val="TableParagraph"/>
              <w:spacing w:before="52"/>
              <w:ind w:left="306"/>
              <w:rPr>
                <w:sz w:val="21"/>
              </w:rPr>
            </w:pPr>
            <w:r>
              <w:rPr>
                <w:sz w:val="21"/>
              </w:rPr>
              <w:t>Cooperative Research Centre for Aboriginal Health</w:t>
            </w:r>
          </w:p>
        </w:tc>
      </w:tr>
      <w:tr w:rsidR="004635BA" w14:paraId="34D9EE15" w14:textId="77777777">
        <w:trPr>
          <w:trHeight w:val="395"/>
        </w:trPr>
        <w:tc>
          <w:tcPr>
            <w:tcW w:w="1183" w:type="dxa"/>
          </w:tcPr>
          <w:p w14:paraId="60B3ED92" w14:textId="77777777" w:rsidR="004635BA" w:rsidRDefault="007A55F4">
            <w:pPr>
              <w:pStyle w:val="TableParagraph"/>
              <w:rPr>
                <w:sz w:val="21"/>
              </w:rPr>
            </w:pPr>
            <w:r>
              <w:rPr>
                <w:sz w:val="21"/>
              </w:rPr>
              <w:t>CSIRO</w:t>
            </w:r>
          </w:p>
        </w:tc>
        <w:tc>
          <w:tcPr>
            <w:tcW w:w="6859" w:type="dxa"/>
          </w:tcPr>
          <w:p w14:paraId="71ADD539" w14:textId="77777777" w:rsidR="004635BA" w:rsidRDefault="007A55F4">
            <w:pPr>
              <w:pStyle w:val="TableParagraph"/>
              <w:ind w:left="306"/>
              <w:rPr>
                <w:sz w:val="21"/>
              </w:rPr>
            </w:pPr>
            <w:r>
              <w:rPr>
                <w:sz w:val="21"/>
              </w:rPr>
              <w:t>Commonwealth Scientific and Industrial Research Organisation</w:t>
            </w:r>
          </w:p>
        </w:tc>
      </w:tr>
      <w:tr w:rsidR="004635BA" w14:paraId="5B6CF508" w14:textId="77777777">
        <w:trPr>
          <w:trHeight w:val="397"/>
        </w:trPr>
        <w:tc>
          <w:tcPr>
            <w:tcW w:w="1183" w:type="dxa"/>
          </w:tcPr>
          <w:p w14:paraId="278F7791" w14:textId="77777777" w:rsidR="004635BA" w:rsidRDefault="007A55F4">
            <w:pPr>
              <w:pStyle w:val="TableParagraph"/>
              <w:rPr>
                <w:sz w:val="21"/>
              </w:rPr>
            </w:pPr>
            <w:r>
              <w:rPr>
                <w:sz w:val="21"/>
              </w:rPr>
              <w:t>DAWE</w:t>
            </w:r>
          </w:p>
        </w:tc>
        <w:tc>
          <w:tcPr>
            <w:tcW w:w="6859" w:type="dxa"/>
          </w:tcPr>
          <w:p w14:paraId="45EACAA5" w14:textId="77777777" w:rsidR="004635BA" w:rsidRDefault="007A55F4">
            <w:pPr>
              <w:pStyle w:val="TableParagraph"/>
              <w:ind w:left="306"/>
              <w:rPr>
                <w:sz w:val="21"/>
              </w:rPr>
            </w:pPr>
            <w:r>
              <w:rPr>
                <w:sz w:val="21"/>
              </w:rPr>
              <w:t>Department of Agriculture, Water and the Environment</w:t>
            </w:r>
          </w:p>
        </w:tc>
      </w:tr>
      <w:tr w:rsidR="004635BA" w14:paraId="122F268F" w14:textId="77777777">
        <w:trPr>
          <w:trHeight w:val="397"/>
        </w:trPr>
        <w:tc>
          <w:tcPr>
            <w:tcW w:w="1183" w:type="dxa"/>
          </w:tcPr>
          <w:p w14:paraId="7E010C9E" w14:textId="77777777" w:rsidR="004635BA" w:rsidRDefault="007A55F4">
            <w:pPr>
              <w:pStyle w:val="TableParagraph"/>
              <w:spacing w:before="52"/>
              <w:rPr>
                <w:sz w:val="21"/>
              </w:rPr>
            </w:pPr>
            <w:r>
              <w:rPr>
                <w:sz w:val="21"/>
              </w:rPr>
              <w:t>DEE</w:t>
            </w:r>
          </w:p>
        </w:tc>
        <w:tc>
          <w:tcPr>
            <w:tcW w:w="6859" w:type="dxa"/>
          </w:tcPr>
          <w:p w14:paraId="094E0C01" w14:textId="77777777" w:rsidR="004635BA" w:rsidRDefault="007A55F4">
            <w:pPr>
              <w:pStyle w:val="TableParagraph"/>
              <w:spacing w:before="52"/>
              <w:ind w:left="306"/>
              <w:rPr>
                <w:sz w:val="21"/>
              </w:rPr>
            </w:pPr>
            <w:r>
              <w:rPr>
                <w:sz w:val="21"/>
              </w:rPr>
              <w:t>Department of the Environment and Energy</w:t>
            </w:r>
          </w:p>
        </w:tc>
      </w:tr>
      <w:tr w:rsidR="004635BA" w14:paraId="668E576F" w14:textId="77777777">
        <w:trPr>
          <w:trHeight w:val="396"/>
        </w:trPr>
        <w:tc>
          <w:tcPr>
            <w:tcW w:w="1183" w:type="dxa"/>
          </w:tcPr>
          <w:p w14:paraId="35E6E529" w14:textId="77777777" w:rsidR="004635BA" w:rsidRDefault="007A55F4">
            <w:pPr>
              <w:pStyle w:val="TableParagraph"/>
              <w:rPr>
                <w:sz w:val="21"/>
              </w:rPr>
            </w:pPr>
            <w:r>
              <w:rPr>
                <w:sz w:val="21"/>
              </w:rPr>
              <w:t>DKCRC</w:t>
            </w:r>
          </w:p>
        </w:tc>
        <w:tc>
          <w:tcPr>
            <w:tcW w:w="6859" w:type="dxa"/>
          </w:tcPr>
          <w:p w14:paraId="75F22BFC" w14:textId="77777777" w:rsidR="004635BA" w:rsidRDefault="007A55F4">
            <w:pPr>
              <w:pStyle w:val="TableParagraph"/>
              <w:ind w:left="306"/>
              <w:rPr>
                <w:sz w:val="21"/>
              </w:rPr>
            </w:pPr>
            <w:r>
              <w:rPr>
                <w:sz w:val="21"/>
              </w:rPr>
              <w:t>Desert Knowledge Co-operative Research Centre</w:t>
            </w:r>
          </w:p>
        </w:tc>
      </w:tr>
      <w:tr w:rsidR="004635BA" w14:paraId="0657DAE3" w14:textId="77777777">
        <w:trPr>
          <w:trHeight w:val="396"/>
        </w:trPr>
        <w:tc>
          <w:tcPr>
            <w:tcW w:w="1183" w:type="dxa"/>
          </w:tcPr>
          <w:p w14:paraId="7DBD24F2" w14:textId="77777777" w:rsidR="004635BA" w:rsidRDefault="007A55F4">
            <w:pPr>
              <w:pStyle w:val="TableParagraph"/>
              <w:rPr>
                <w:sz w:val="21"/>
              </w:rPr>
            </w:pPr>
            <w:r>
              <w:rPr>
                <w:sz w:val="21"/>
              </w:rPr>
              <w:t>DoE</w:t>
            </w:r>
          </w:p>
        </w:tc>
        <w:tc>
          <w:tcPr>
            <w:tcW w:w="6859" w:type="dxa"/>
          </w:tcPr>
          <w:p w14:paraId="5C3F6022" w14:textId="77777777" w:rsidR="004635BA" w:rsidRDefault="007A55F4">
            <w:pPr>
              <w:pStyle w:val="TableParagraph"/>
              <w:ind w:left="306"/>
              <w:rPr>
                <w:sz w:val="21"/>
              </w:rPr>
            </w:pPr>
            <w:r>
              <w:rPr>
                <w:sz w:val="21"/>
              </w:rPr>
              <w:t>Department of the Environment</w:t>
            </w:r>
          </w:p>
        </w:tc>
      </w:tr>
      <w:tr w:rsidR="004635BA" w14:paraId="1B11F628" w14:textId="77777777">
        <w:trPr>
          <w:trHeight w:val="397"/>
        </w:trPr>
        <w:tc>
          <w:tcPr>
            <w:tcW w:w="1183" w:type="dxa"/>
          </w:tcPr>
          <w:p w14:paraId="7374E478" w14:textId="77777777" w:rsidR="004635BA" w:rsidRDefault="007A55F4">
            <w:pPr>
              <w:pStyle w:val="TableParagraph"/>
              <w:rPr>
                <w:sz w:val="21"/>
              </w:rPr>
            </w:pPr>
            <w:r>
              <w:rPr>
                <w:sz w:val="21"/>
              </w:rPr>
              <w:t>DRIP</w:t>
            </w:r>
          </w:p>
        </w:tc>
        <w:tc>
          <w:tcPr>
            <w:tcW w:w="6859" w:type="dxa"/>
          </w:tcPr>
          <w:p w14:paraId="666DBDA9" w14:textId="77777777" w:rsidR="004635BA" w:rsidRDefault="007A55F4">
            <w:pPr>
              <w:pStyle w:val="TableParagraph"/>
              <w:ind w:left="306"/>
              <w:rPr>
                <w:sz w:val="21"/>
              </w:rPr>
            </w:pPr>
            <w:r>
              <w:rPr>
                <w:sz w:val="21"/>
              </w:rPr>
              <w:t>Declaration on the Rights of Indigenous Peoples</w:t>
            </w:r>
          </w:p>
        </w:tc>
      </w:tr>
      <w:tr w:rsidR="004635BA" w14:paraId="2D56C127" w14:textId="77777777">
        <w:trPr>
          <w:trHeight w:val="397"/>
        </w:trPr>
        <w:tc>
          <w:tcPr>
            <w:tcW w:w="1183" w:type="dxa"/>
          </w:tcPr>
          <w:p w14:paraId="1B1D1661" w14:textId="77777777" w:rsidR="004635BA" w:rsidRDefault="007A55F4">
            <w:pPr>
              <w:pStyle w:val="TableParagraph"/>
              <w:spacing w:before="52"/>
              <w:rPr>
                <w:sz w:val="21"/>
              </w:rPr>
            </w:pPr>
            <w:r>
              <w:rPr>
                <w:sz w:val="21"/>
              </w:rPr>
              <w:t>ENSO</w:t>
            </w:r>
          </w:p>
        </w:tc>
        <w:tc>
          <w:tcPr>
            <w:tcW w:w="6859" w:type="dxa"/>
          </w:tcPr>
          <w:p w14:paraId="45F04368" w14:textId="77777777" w:rsidR="004635BA" w:rsidRDefault="007A55F4">
            <w:pPr>
              <w:pStyle w:val="TableParagraph"/>
              <w:spacing w:before="52"/>
              <w:ind w:left="306"/>
              <w:rPr>
                <w:sz w:val="21"/>
              </w:rPr>
            </w:pPr>
            <w:r>
              <w:rPr>
                <w:sz w:val="21"/>
              </w:rPr>
              <w:t>El Niño-Southern Oscillation</w:t>
            </w:r>
          </w:p>
        </w:tc>
      </w:tr>
      <w:tr w:rsidR="004635BA" w14:paraId="3C5575E7" w14:textId="77777777">
        <w:trPr>
          <w:trHeight w:val="396"/>
        </w:trPr>
        <w:tc>
          <w:tcPr>
            <w:tcW w:w="1183" w:type="dxa"/>
          </w:tcPr>
          <w:p w14:paraId="743CBCDF" w14:textId="77777777" w:rsidR="004635BA" w:rsidRDefault="007A55F4">
            <w:pPr>
              <w:pStyle w:val="TableParagraph"/>
              <w:rPr>
                <w:sz w:val="21"/>
              </w:rPr>
            </w:pPr>
            <w:r>
              <w:rPr>
                <w:sz w:val="21"/>
              </w:rPr>
              <w:t>EPBC Act</w:t>
            </w:r>
          </w:p>
        </w:tc>
        <w:tc>
          <w:tcPr>
            <w:tcW w:w="6859" w:type="dxa"/>
          </w:tcPr>
          <w:p w14:paraId="5926B0B2" w14:textId="77777777" w:rsidR="004635BA" w:rsidRDefault="007A55F4">
            <w:pPr>
              <w:pStyle w:val="TableParagraph"/>
              <w:ind w:left="306"/>
              <w:rPr>
                <w:sz w:val="21"/>
              </w:rPr>
            </w:pPr>
            <w:r>
              <w:rPr>
                <w:i/>
                <w:sz w:val="21"/>
              </w:rPr>
              <w:t xml:space="preserve">Environment Protection and Biodiversity Conservation Act 1999 </w:t>
            </w:r>
            <w:r>
              <w:rPr>
                <w:sz w:val="21"/>
              </w:rPr>
              <w:t>(Cth)</w:t>
            </w:r>
          </w:p>
        </w:tc>
      </w:tr>
      <w:tr w:rsidR="004635BA" w14:paraId="665DD27F" w14:textId="77777777">
        <w:trPr>
          <w:trHeight w:val="395"/>
        </w:trPr>
        <w:tc>
          <w:tcPr>
            <w:tcW w:w="1183" w:type="dxa"/>
          </w:tcPr>
          <w:p w14:paraId="35990592" w14:textId="77777777" w:rsidR="004635BA" w:rsidRDefault="007A55F4">
            <w:pPr>
              <w:pStyle w:val="TableParagraph"/>
              <w:rPr>
                <w:sz w:val="21"/>
              </w:rPr>
            </w:pPr>
            <w:r>
              <w:rPr>
                <w:sz w:val="21"/>
              </w:rPr>
              <w:t>ESCC</w:t>
            </w:r>
          </w:p>
        </w:tc>
        <w:tc>
          <w:tcPr>
            <w:tcW w:w="6859" w:type="dxa"/>
          </w:tcPr>
          <w:p w14:paraId="4A778609" w14:textId="77777777" w:rsidR="004635BA" w:rsidRDefault="007A55F4">
            <w:pPr>
              <w:pStyle w:val="TableParagraph"/>
              <w:ind w:left="306"/>
              <w:rPr>
                <w:sz w:val="21"/>
              </w:rPr>
            </w:pPr>
            <w:r>
              <w:rPr>
                <w:sz w:val="21"/>
              </w:rPr>
              <w:t>Earth Sciences and Climate Change Hub</w:t>
            </w:r>
          </w:p>
        </w:tc>
      </w:tr>
      <w:tr w:rsidR="004635BA" w14:paraId="04D3699D" w14:textId="77777777">
        <w:trPr>
          <w:trHeight w:val="397"/>
        </w:trPr>
        <w:tc>
          <w:tcPr>
            <w:tcW w:w="1183" w:type="dxa"/>
          </w:tcPr>
          <w:p w14:paraId="38613A10" w14:textId="77777777" w:rsidR="004635BA" w:rsidRDefault="007A55F4">
            <w:pPr>
              <w:pStyle w:val="TableParagraph"/>
              <w:rPr>
                <w:sz w:val="21"/>
              </w:rPr>
            </w:pPr>
            <w:r>
              <w:rPr>
                <w:sz w:val="21"/>
              </w:rPr>
              <w:t>ESD</w:t>
            </w:r>
          </w:p>
        </w:tc>
        <w:tc>
          <w:tcPr>
            <w:tcW w:w="6859" w:type="dxa"/>
          </w:tcPr>
          <w:p w14:paraId="04FD4F2F" w14:textId="77777777" w:rsidR="004635BA" w:rsidRDefault="007A55F4">
            <w:pPr>
              <w:pStyle w:val="TableParagraph"/>
              <w:ind w:left="306"/>
              <w:rPr>
                <w:sz w:val="21"/>
              </w:rPr>
            </w:pPr>
            <w:r>
              <w:rPr>
                <w:sz w:val="21"/>
              </w:rPr>
              <w:t>Ecological Sustainable Development</w:t>
            </w:r>
          </w:p>
        </w:tc>
      </w:tr>
      <w:tr w:rsidR="004635BA" w14:paraId="74A265DC" w14:textId="77777777">
        <w:trPr>
          <w:trHeight w:val="397"/>
        </w:trPr>
        <w:tc>
          <w:tcPr>
            <w:tcW w:w="1183" w:type="dxa"/>
          </w:tcPr>
          <w:p w14:paraId="3D874D9A" w14:textId="77777777" w:rsidR="004635BA" w:rsidRDefault="007A55F4">
            <w:pPr>
              <w:pStyle w:val="TableParagraph"/>
              <w:spacing w:before="52"/>
              <w:rPr>
                <w:sz w:val="21"/>
              </w:rPr>
            </w:pPr>
            <w:r>
              <w:rPr>
                <w:sz w:val="21"/>
              </w:rPr>
              <w:t>ESMS</w:t>
            </w:r>
          </w:p>
        </w:tc>
        <w:tc>
          <w:tcPr>
            <w:tcW w:w="6859" w:type="dxa"/>
          </w:tcPr>
          <w:p w14:paraId="0AB8F52D" w14:textId="77777777" w:rsidR="004635BA" w:rsidRDefault="007A55F4">
            <w:pPr>
              <w:pStyle w:val="TableParagraph"/>
              <w:spacing w:before="52"/>
              <w:ind w:left="306"/>
              <w:rPr>
                <w:sz w:val="21"/>
              </w:rPr>
            </w:pPr>
            <w:r>
              <w:rPr>
                <w:sz w:val="21"/>
              </w:rPr>
              <w:t>Environmental and Social Management System</w:t>
            </w:r>
          </w:p>
        </w:tc>
      </w:tr>
      <w:tr w:rsidR="004635BA" w14:paraId="5467FE83" w14:textId="77777777">
        <w:trPr>
          <w:trHeight w:val="396"/>
        </w:trPr>
        <w:tc>
          <w:tcPr>
            <w:tcW w:w="1183" w:type="dxa"/>
          </w:tcPr>
          <w:p w14:paraId="152A90B3" w14:textId="77777777" w:rsidR="004635BA" w:rsidRDefault="007A55F4">
            <w:pPr>
              <w:pStyle w:val="TableParagraph"/>
              <w:rPr>
                <w:sz w:val="21"/>
              </w:rPr>
            </w:pPr>
            <w:r>
              <w:rPr>
                <w:sz w:val="21"/>
              </w:rPr>
              <w:t>FaHCSIA</w:t>
            </w:r>
          </w:p>
        </w:tc>
        <w:tc>
          <w:tcPr>
            <w:tcW w:w="6859" w:type="dxa"/>
          </w:tcPr>
          <w:p w14:paraId="1CFDEC89" w14:textId="77777777" w:rsidR="004635BA" w:rsidRDefault="007A55F4">
            <w:pPr>
              <w:pStyle w:val="TableParagraph"/>
              <w:ind w:left="306"/>
              <w:rPr>
                <w:sz w:val="21"/>
              </w:rPr>
            </w:pPr>
            <w:r>
              <w:rPr>
                <w:sz w:val="21"/>
              </w:rPr>
              <w:t>Department of Families, Housing, Community Services and Indigenous Affairs</w:t>
            </w:r>
          </w:p>
        </w:tc>
      </w:tr>
      <w:tr w:rsidR="004635BA" w14:paraId="3235AB80" w14:textId="77777777">
        <w:trPr>
          <w:trHeight w:val="396"/>
        </w:trPr>
        <w:tc>
          <w:tcPr>
            <w:tcW w:w="1183" w:type="dxa"/>
          </w:tcPr>
          <w:p w14:paraId="349BD104" w14:textId="77777777" w:rsidR="004635BA" w:rsidRDefault="007A55F4">
            <w:pPr>
              <w:pStyle w:val="TableParagraph"/>
              <w:rPr>
                <w:sz w:val="21"/>
              </w:rPr>
            </w:pPr>
            <w:r>
              <w:rPr>
                <w:sz w:val="21"/>
              </w:rPr>
              <w:t>FAIR</w:t>
            </w:r>
          </w:p>
        </w:tc>
        <w:tc>
          <w:tcPr>
            <w:tcW w:w="6859" w:type="dxa"/>
          </w:tcPr>
          <w:p w14:paraId="58AE4FBB" w14:textId="77777777" w:rsidR="004635BA" w:rsidRDefault="007A55F4">
            <w:pPr>
              <w:pStyle w:val="TableParagraph"/>
              <w:ind w:left="306"/>
              <w:rPr>
                <w:sz w:val="21"/>
              </w:rPr>
            </w:pPr>
            <w:r>
              <w:rPr>
                <w:sz w:val="21"/>
              </w:rPr>
              <w:t>Findable, Accessible, Interoperable, and Reusable</w:t>
            </w:r>
          </w:p>
        </w:tc>
      </w:tr>
      <w:tr w:rsidR="004635BA" w14:paraId="2D752C62" w14:textId="77777777">
        <w:trPr>
          <w:trHeight w:val="397"/>
        </w:trPr>
        <w:tc>
          <w:tcPr>
            <w:tcW w:w="1183" w:type="dxa"/>
          </w:tcPr>
          <w:p w14:paraId="50011CEC" w14:textId="77777777" w:rsidR="004635BA" w:rsidRDefault="007A55F4">
            <w:pPr>
              <w:pStyle w:val="TableParagraph"/>
              <w:rPr>
                <w:sz w:val="21"/>
              </w:rPr>
            </w:pPr>
            <w:r>
              <w:rPr>
                <w:sz w:val="21"/>
              </w:rPr>
              <w:t>FAO</w:t>
            </w:r>
          </w:p>
        </w:tc>
        <w:tc>
          <w:tcPr>
            <w:tcW w:w="6859" w:type="dxa"/>
          </w:tcPr>
          <w:p w14:paraId="55BF7841" w14:textId="77777777" w:rsidR="004635BA" w:rsidRDefault="007A55F4">
            <w:pPr>
              <w:pStyle w:val="TableParagraph"/>
              <w:ind w:left="306"/>
              <w:rPr>
                <w:sz w:val="21"/>
              </w:rPr>
            </w:pPr>
            <w:r>
              <w:rPr>
                <w:sz w:val="21"/>
              </w:rPr>
              <w:t>Food and Agriculture Organisation</w:t>
            </w:r>
          </w:p>
        </w:tc>
      </w:tr>
      <w:tr w:rsidR="004635BA" w14:paraId="4BECF08E" w14:textId="77777777">
        <w:trPr>
          <w:trHeight w:val="397"/>
        </w:trPr>
        <w:tc>
          <w:tcPr>
            <w:tcW w:w="1183" w:type="dxa"/>
          </w:tcPr>
          <w:p w14:paraId="03346C1E" w14:textId="77777777" w:rsidR="004635BA" w:rsidRDefault="007A55F4">
            <w:pPr>
              <w:pStyle w:val="TableParagraph"/>
              <w:spacing w:before="52"/>
              <w:rPr>
                <w:sz w:val="21"/>
              </w:rPr>
            </w:pPr>
            <w:r>
              <w:rPr>
                <w:sz w:val="21"/>
              </w:rPr>
              <w:t>FNEWG</w:t>
            </w:r>
          </w:p>
        </w:tc>
        <w:tc>
          <w:tcPr>
            <w:tcW w:w="6859" w:type="dxa"/>
          </w:tcPr>
          <w:p w14:paraId="0D247D70" w14:textId="77777777" w:rsidR="004635BA" w:rsidRDefault="007A55F4">
            <w:pPr>
              <w:pStyle w:val="TableParagraph"/>
              <w:spacing w:before="52"/>
              <w:ind w:left="306"/>
              <w:rPr>
                <w:sz w:val="21"/>
              </w:rPr>
            </w:pPr>
            <w:r>
              <w:rPr>
                <w:sz w:val="21"/>
              </w:rPr>
              <w:t>First Nations Environmental Watering Guidance</w:t>
            </w:r>
          </w:p>
        </w:tc>
      </w:tr>
      <w:tr w:rsidR="004635BA" w14:paraId="646B3F7C" w14:textId="77777777">
        <w:trPr>
          <w:trHeight w:val="395"/>
        </w:trPr>
        <w:tc>
          <w:tcPr>
            <w:tcW w:w="1183" w:type="dxa"/>
          </w:tcPr>
          <w:p w14:paraId="5BD55144" w14:textId="77777777" w:rsidR="004635BA" w:rsidRDefault="007A55F4">
            <w:pPr>
              <w:pStyle w:val="TableParagraph"/>
              <w:rPr>
                <w:sz w:val="21"/>
              </w:rPr>
            </w:pPr>
            <w:r>
              <w:rPr>
                <w:sz w:val="21"/>
              </w:rPr>
              <w:t>FNEWO</w:t>
            </w:r>
          </w:p>
        </w:tc>
        <w:tc>
          <w:tcPr>
            <w:tcW w:w="6859" w:type="dxa"/>
          </w:tcPr>
          <w:p w14:paraId="219B7885" w14:textId="77777777" w:rsidR="004635BA" w:rsidRDefault="007A55F4">
            <w:pPr>
              <w:pStyle w:val="TableParagraph"/>
              <w:ind w:left="306"/>
              <w:rPr>
                <w:sz w:val="21"/>
              </w:rPr>
            </w:pPr>
            <w:r>
              <w:rPr>
                <w:sz w:val="21"/>
              </w:rPr>
              <w:t>First Nations Environmental Water Objectives</w:t>
            </w:r>
          </w:p>
        </w:tc>
      </w:tr>
      <w:tr w:rsidR="004635BA" w14:paraId="3264C3FA" w14:textId="77777777">
        <w:trPr>
          <w:trHeight w:val="397"/>
        </w:trPr>
        <w:tc>
          <w:tcPr>
            <w:tcW w:w="1183" w:type="dxa"/>
          </w:tcPr>
          <w:p w14:paraId="016F6898" w14:textId="77777777" w:rsidR="004635BA" w:rsidRDefault="007A55F4">
            <w:pPr>
              <w:pStyle w:val="TableParagraph"/>
              <w:rPr>
                <w:sz w:val="21"/>
              </w:rPr>
            </w:pPr>
            <w:r>
              <w:rPr>
                <w:sz w:val="21"/>
              </w:rPr>
              <w:t>FPIC</w:t>
            </w:r>
          </w:p>
        </w:tc>
        <w:tc>
          <w:tcPr>
            <w:tcW w:w="6859" w:type="dxa"/>
          </w:tcPr>
          <w:p w14:paraId="2A0C3BF4" w14:textId="77777777" w:rsidR="004635BA" w:rsidRDefault="007A55F4">
            <w:pPr>
              <w:pStyle w:val="TableParagraph"/>
              <w:ind w:left="306"/>
              <w:rPr>
                <w:sz w:val="21"/>
              </w:rPr>
            </w:pPr>
            <w:r>
              <w:rPr>
                <w:sz w:val="21"/>
              </w:rPr>
              <w:t>Free, Prior and Informed Consent</w:t>
            </w:r>
          </w:p>
        </w:tc>
      </w:tr>
      <w:tr w:rsidR="004635BA" w14:paraId="0D1926FE" w14:textId="77777777">
        <w:trPr>
          <w:trHeight w:val="397"/>
        </w:trPr>
        <w:tc>
          <w:tcPr>
            <w:tcW w:w="1183" w:type="dxa"/>
          </w:tcPr>
          <w:p w14:paraId="5EBF25F9" w14:textId="77777777" w:rsidR="004635BA" w:rsidRDefault="007A55F4">
            <w:pPr>
              <w:pStyle w:val="TableParagraph"/>
              <w:spacing w:before="52"/>
              <w:rPr>
                <w:sz w:val="21"/>
              </w:rPr>
            </w:pPr>
            <w:r>
              <w:rPr>
                <w:sz w:val="21"/>
              </w:rPr>
              <w:t>GA</w:t>
            </w:r>
          </w:p>
        </w:tc>
        <w:tc>
          <w:tcPr>
            <w:tcW w:w="6859" w:type="dxa"/>
          </w:tcPr>
          <w:p w14:paraId="6620A2F9" w14:textId="77777777" w:rsidR="004635BA" w:rsidRDefault="007A55F4">
            <w:pPr>
              <w:pStyle w:val="TableParagraph"/>
              <w:spacing w:before="52"/>
              <w:ind w:left="306"/>
              <w:rPr>
                <w:sz w:val="21"/>
              </w:rPr>
            </w:pPr>
            <w:r>
              <w:rPr>
                <w:sz w:val="21"/>
              </w:rPr>
              <w:t>Geoscience Australia</w:t>
            </w:r>
          </w:p>
        </w:tc>
      </w:tr>
      <w:tr w:rsidR="004635BA" w14:paraId="34AEBEF7" w14:textId="77777777">
        <w:trPr>
          <w:trHeight w:val="396"/>
        </w:trPr>
        <w:tc>
          <w:tcPr>
            <w:tcW w:w="1183" w:type="dxa"/>
          </w:tcPr>
          <w:p w14:paraId="18F98D68" w14:textId="77777777" w:rsidR="004635BA" w:rsidRDefault="007A55F4">
            <w:pPr>
              <w:pStyle w:val="TableParagraph"/>
              <w:rPr>
                <w:sz w:val="21"/>
              </w:rPr>
            </w:pPr>
            <w:r>
              <w:rPr>
                <w:sz w:val="21"/>
              </w:rPr>
              <w:t>GBR</w:t>
            </w:r>
          </w:p>
        </w:tc>
        <w:tc>
          <w:tcPr>
            <w:tcW w:w="6859" w:type="dxa"/>
          </w:tcPr>
          <w:p w14:paraId="38B28BEC" w14:textId="77777777" w:rsidR="004635BA" w:rsidRDefault="007A55F4">
            <w:pPr>
              <w:pStyle w:val="TableParagraph"/>
              <w:ind w:left="306"/>
              <w:rPr>
                <w:sz w:val="21"/>
              </w:rPr>
            </w:pPr>
            <w:r>
              <w:rPr>
                <w:sz w:val="21"/>
              </w:rPr>
              <w:t>Great Barrier Reef</w:t>
            </w:r>
          </w:p>
        </w:tc>
      </w:tr>
      <w:tr w:rsidR="004635BA" w14:paraId="2CC5BB2F" w14:textId="77777777">
        <w:trPr>
          <w:trHeight w:val="395"/>
        </w:trPr>
        <w:tc>
          <w:tcPr>
            <w:tcW w:w="1183" w:type="dxa"/>
          </w:tcPr>
          <w:p w14:paraId="2EE0E897" w14:textId="77777777" w:rsidR="004635BA" w:rsidRDefault="007A55F4">
            <w:pPr>
              <w:pStyle w:val="TableParagraph"/>
              <w:rPr>
                <w:sz w:val="21"/>
              </w:rPr>
            </w:pPr>
            <w:r>
              <w:rPr>
                <w:sz w:val="21"/>
              </w:rPr>
              <w:t>GBRMPA</w:t>
            </w:r>
          </w:p>
        </w:tc>
        <w:tc>
          <w:tcPr>
            <w:tcW w:w="6859" w:type="dxa"/>
          </w:tcPr>
          <w:p w14:paraId="0547C10D" w14:textId="77777777" w:rsidR="004635BA" w:rsidRDefault="007A55F4">
            <w:pPr>
              <w:pStyle w:val="TableParagraph"/>
              <w:ind w:left="306"/>
              <w:rPr>
                <w:sz w:val="21"/>
              </w:rPr>
            </w:pPr>
            <w:r>
              <w:rPr>
                <w:sz w:val="21"/>
              </w:rPr>
              <w:t>Great Barrier Reef Marine Park Authority</w:t>
            </w:r>
          </w:p>
        </w:tc>
      </w:tr>
      <w:tr w:rsidR="004635BA" w14:paraId="1CAD5DE7" w14:textId="77777777">
        <w:trPr>
          <w:trHeight w:val="397"/>
        </w:trPr>
        <w:tc>
          <w:tcPr>
            <w:tcW w:w="1183" w:type="dxa"/>
          </w:tcPr>
          <w:p w14:paraId="38AABB0A" w14:textId="77777777" w:rsidR="004635BA" w:rsidRDefault="007A55F4">
            <w:pPr>
              <w:pStyle w:val="TableParagraph"/>
              <w:rPr>
                <w:sz w:val="21"/>
              </w:rPr>
            </w:pPr>
            <w:r>
              <w:rPr>
                <w:sz w:val="21"/>
              </w:rPr>
              <w:t>GBRWHA</w:t>
            </w:r>
          </w:p>
        </w:tc>
        <w:tc>
          <w:tcPr>
            <w:tcW w:w="6859" w:type="dxa"/>
          </w:tcPr>
          <w:p w14:paraId="08D6349F" w14:textId="77777777" w:rsidR="004635BA" w:rsidRDefault="007A55F4">
            <w:pPr>
              <w:pStyle w:val="TableParagraph"/>
              <w:ind w:left="306"/>
              <w:rPr>
                <w:sz w:val="21"/>
              </w:rPr>
            </w:pPr>
            <w:r>
              <w:rPr>
                <w:sz w:val="21"/>
              </w:rPr>
              <w:t>Great Barrier Reef World Heritage Area</w:t>
            </w:r>
          </w:p>
        </w:tc>
      </w:tr>
      <w:tr w:rsidR="004635BA" w14:paraId="558F37B3" w14:textId="77777777">
        <w:trPr>
          <w:trHeight w:val="397"/>
        </w:trPr>
        <w:tc>
          <w:tcPr>
            <w:tcW w:w="1183" w:type="dxa"/>
          </w:tcPr>
          <w:p w14:paraId="41F82BDA" w14:textId="77777777" w:rsidR="004635BA" w:rsidRDefault="007A55F4">
            <w:pPr>
              <w:pStyle w:val="TableParagraph"/>
              <w:spacing w:before="52"/>
              <w:rPr>
                <w:sz w:val="21"/>
              </w:rPr>
            </w:pPr>
            <w:r>
              <w:rPr>
                <w:sz w:val="21"/>
              </w:rPr>
              <w:t>GERAIS</w:t>
            </w:r>
          </w:p>
        </w:tc>
        <w:tc>
          <w:tcPr>
            <w:tcW w:w="6859" w:type="dxa"/>
          </w:tcPr>
          <w:p w14:paraId="68B7283A" w14:textId="77777777" w:rsidR="004635BA" w:rsidRDefault="007A55F4">
            <w:pPr>
              <w:pStyle w:val="TableParagraph"/>
              <w:spacing w:before="52"/>
              <w:ind w:left="306"/>
              <w:rPr>
                <w:sz w:val="21"/>
              </w:rPr>
            </w:pPr>
            <w:r>
              <w:rPr>
                <w:sz w:val="21"/>
              </w:rPr>
              <w:t>Guidelines for Ethical Research in Australian Indigenous Studies</w:t>
            </w:r>
          </w:p>
        </w:tc>
      </w:tr>
      <w:tr w:rsidR="004635BA" w14:paraId="1E2775B6" w14:textId="77777777">
        <w:trPr>
          <w:trHeight w:val="396"/>
        </w:trPr>
        <w:tc>
          <w:tcPr>
            <w:tcW w:w="1183" w:type="dxa"/>
          </w:tcPr>
          <w:p w14:paraId="7258A6D1" w14:textId="77777777" w:rsidR="004635BA" w:rsidRDefault="007A55F4">
            <w:pPr>
              <w:pStyle w:val="TableParagraph"/>
              <w:rPr>
                <w:sz w:val="21"/>
              </w:rPr>
            </w:pPr>
            <w:r>
              <w:rPr>
                <w:sz w:val="21"/>
              </w:rPr>
              <w:t>GI</w:t>
            </w:r>
          </w:p>
        </w:tc>
        <w:tc>
          <w:tcPr>
            <w:tcW w:w="6859" w:type="dxa"/>
          </w:tcPr>
          <w:p w14:paraId="4E048321" w14:textId="77777777" w:rsidR="004635BA" w:rsidRDefault="007A55F4">
            <w:pPr>
              <w:pStyle w:val="TableParagraph"/>
              <w:ind w:left="306"/>
              <w:rPr>
                <w:sz w:val="21"/>
              </w:rPr>
            </w:pPr>
            <w:r>
              <w:rPr>
                <w:sz w:val="21"/>
              </w:rPr>
              <w:t>Geographical Indicators</w:t>
            </w:r>
          </w:p>
        </w:tc>
      </w:tr>
      <w:tr w:rsidR="004635BA" w14:paraId="5602BCE9" w14:textId="77777777">
        <w:trPr>
          <w:trHeight w:val="396"/>
        </w:trPr>
        <w:tc>
          <w:tcPr>
            <w:tcW w:w="1183" w:type="dxa"/>
          </w:tcPr>
          <w:p w14:paraId="6ADB9018" w14:textId="77777777" w:rsidR="004635BA" w:rsidRDefault="007A55F4">
            <w:pPr>
              <w:pStyle w:val="TableParagraph"/>
              <w:rPr>
                <w:sz w:val="21"/>
              </w:rPr>
            </w:pPr>
            <w:r>
              <w:rPr>
                <w:sz w:val="21"/>
              </w:rPr>
              <w:t>GIDA</w:t>
            </w:r>
          </w:p>
        </w:tc>
        <w:tc>
          <w:tcPr>
            <w:tcW w:w="6859" w:type="dxa"/>
          </w:tcPr>
          <w:p w14:paraId="0433E5C7" w14:textId="77777777" w:rsidR="004635BA" w:rsidRDefault="007A55F4">
            <w:pPr>
              <w:pStyle w:val="TableParagraph"/>
              <w:ind w:left="306"/>
              <w:rPr>
                <w:sz w:val="21"/>
              </w:rPr>
            </w:pPr>
            <w:r>
              <w:rPr>
                <w:sz w:val="21"/>
              </w:rPr>
              <w:t>The Global Indigenous Data Alliance</w:t>
            </w:r>
          </w:p>
        </w:tc>
      </w:tr>
      <w:tr w:rsidR="004635BA" w14:paraId="11D56614" w14:textId="77777777">
        <w:trPr>
          <w:trHeight w:val="397"/>
        </w:trPr>
        <w:tc>
          <w:tcPr>
            <w:tcW w:w="1183" w:type="dxa"/>
          </w:tcPr>
          <w:p w14:paraId="42162AA2" w14:textId="77777777" w:rsidR="004635BA" w:rsidRDefault="007A55F4">
            <w:pPr>
              <w:pStyle w:val="TableParagraph"/>
              <w:rPr>
                <w:sz w:val="21"/>
              </w:rPr>
            </w:pPr>
            <w:r>
              <w:rPr>
                <w:sz w:val="21"/>
              </w:rPr>
              <w:t>GPS</w:t>
            </w:r>
          </w:p>
        </w:tc>
        <w:tc>
          <w:tcPr>
            <w:tcW w:w="6859" w:type="dxa"/>
          </w:tcPr>
          <w:p w14:paraId="676E6995" w14:textId="77777777" w:rsidR="004635BA" w:rsidRDefault="007A55F4">
            <w:pPr>
              <w:pStyle w:val="TableParagraph"/>
              <w:ind w:left="306"/>
              <w:rPr>
                <w:sz w:val="21"/>
              </w:rPr>
            </w:pPr>
            <w:r>
              <w:rPr>
                <w:sz w:val="21"/>
              </w:rPr>
              <w:t>Global positioning system</w:t>
            </w:r>
          </w:p>
        </w:tc>
      </w:tr>
      <w:tr w:rsidR="004635BA" w14:paraId="23957E27" w14:textId="77777777">
        <w:trPr>
          <w:trHeight w:val="397"/>
        </w:trPr>
        <w:tc>
          <w:tcPr>
            <w:tcW w:w="1183" w:type="dxa"/>
          </w:tcPr>
          <w:p w14:paraId="42B9C4CA" w14:textId="77777777" w:rsidR="004635BA" w:rsidRDefault="007A55F4">
            <w:pPr>
              <w:pStyle w:val="TableParagraph"/>
              <w:spacing w:before="52"/>
              <w:rPr>
                <w:sz w:val="21"/>
              </w:rPr>
            </w:pPr>
            <w:r>
              <w:rPr>
                <w:sz w:val="21"/>
              </w:rPr>
              <w:t>HCOANZ</w:t>
            </w:r>
          </w:p>
        </w:tc>
        <w:tc>
          <w:tcPr>
            <w:tcW w:w="6859" w:type="dxa"/>
          </w:tcPr>
          <w:p w14:paraId="6BBF43B6" w14:textId="77777777" w:rsidR="004635BA" w:rsidRDefault="007A55F4">
            <w:pPr>
              <w:pStyle w:val="TableParagraph"/>
              <w:spacing w:before="52"/>
              <w:ind w:left="306"/>
              <w:rPr>
                <w:sz w:val="21"/>
              </w:rPr>
            </w:pPr>
            <w:r>
              <w:rPr>
                <w:sz w:val="21"/>
              </w:rPr>
              <w:t>Heritage Chairs and Officials of Australia and New Zealand</w:t>
            </w:r>
          </w:p>
        </w:tc>
      </w:tr>
      <w:tr w:rsidR="004635BA" w14:paraId="7FDB73BD" w14:textId="77777777">
        <w:trPr>
          <w:trHeight w:val="395"/>
        </w:trPr>
        <w:tc>
          <w:tcPr>
            <w:tcW w:w="1183" w:type="dxa"/>
          </w:tcPr>
          <w:p w14:paraId="39155A56" w14:textId="77777777" w:rsidR="004635BA" w:rsidRDefault="007A55F4">
            <w:pPr>
              <w:pStyle w:val="TableParagraph"/>
              <w:rPr>
                <w:sz w:val="21"/>
              </w:rPr>
            </w:pPr>
            <w:r>
              <w:rPr>
                <w:sz w:val="21"/>
              </w:rPr>
              <w:t>HRBA</w:t>
            </w:r>
          </w:p>
        </w:tc>
        <w:tc>
          <w:tcPr>
            <w:tcW w:w="6859" w:type="dxa"/>
          </w:tcPr>
          <w:p w14:paraId="0337699E" w14:textId="77777777" w:rsidR="004635BA" w:rsidRDefault="007A55F4">
            <w:pPr>
              <w:pStyle w:val="TableParagraph"/>
              <w:ind w:left="306"/>
              <w:rPr>
                <w:sz w:val="21"/>
              </w:rPr>
            </w:pPr>
            <w:r>
              <w:rPr>
                <w:sz w:val="21"/>
              </w:rPr>
              <w:t>Human Rights Based Approach</w:t>
            </w:r>
          </w:p>
        </w:tc>
      </w:tr>
      <w:tr w:rsidR="004635BA" w14:paraId="12FF6014" w14:textId="77777777">
        <w:trPr>
          <w:trHeight w:val="303"/>
        </w:trPr>
        <w:tc>
          <w:tcPr>
            <w:tcW w:w="1183" w:type="dxa"/>
          </w:tcPr>
          <w:p w14:paraId="20F41359" w14:textId="77777777" w:rsidR="004635BA" w:rsidRDefault="007A55F4">
            <w:pPr>
              <w:pStyle w:val="TableParagraph"/>
              <w:spacing w:line="233" w:lineRule="exact"/>
              <w:rPr>
                <w:sz w:val="21"/>
              </w:rPr>
            </w:pPr>
            <w:r>
              <w:rPr>
                <w:sz w:val="21"/>
              </w:rPr>
              <w:t>HREC</w:t>
            </w:r>
          </w:p>
        </w:tc>
        <w:tc>
          <w:tcPr>
            <w:tcW w:w="6859" w:type="dxa"/>
          </w:tcPr>
          <w:p w14:paraId="4E970749" w14:textId="77777777" w:rsidR="004635BA" w:rsidRDefault="007A55F4">
            <w:pPr>
              <w:pStyle w:val="TableParagraph"/>
              <w:spacing w:line="233" w:lineRule="exact"/>
              <w:ind w:left="306"/>
              <w:rPr>
                <w:sz w:val="21"/>
              </w:rPr>
            </w:pPr>
            <w:r>
              <w:rPr>
                <w:sz w:val="21"/>
              </w:rPr>
              <w:t>Human Research Ethics Committee</w:t>
            </w:r>
          </w:p>
        </w:tc>
      </w:tr>
    </w:tbl>
    <w:p w14:paraId="6A158999" w14:textId="77777777" w:rsidR="004635BA" w:rsidRDefault="004635BA">
      <w:pPr>
        <w:spacing w:line="233" w:lineRule="exact"/>
        <w:rPr>
          <w:sz w:val="21"/>
        </w:rPr>
        <w:sectPr w:rsidR="004635BA">
          <w:pgSz w:w="11910" w:h="16840"/>
          <w:pgMar w:top="1440" w:right="1000" w:bottom="940" w:left="860" w:header="0" w:footer="747" w:gutter="0"/>
          <w:cols w:space="720"/>
        </w:sectPr>
      </w:pPr>
    </w:p>
    <w:tbl>
      <w:tblPr>
        <w:tblW w:w="0" w:type="auto"/>
        <w:tblInd w:w="516" w:type="dxa"/>
        <w:tblLayout w:type="fixed"/>
        <w:tblCellMar>
          <w:left w:w="0" w:type="dxa"/>
          <w:right w:w="0" w:type="dxa"/>
        </w:tblCellMar>
        <w:tblLook w:val="01E0" w:firstRow="1" w:lastRow="1" w:firstColumn="1" w:lastColumn="1" w:noHBand="0" w:noVBand="0"/>
      </w:tblPr>
      <w:tblGrid>
        <w:gridCol w:w="1148"/>
        <w:gridCol w:w="7330"/>
      </w:tblGrid>
      <w:tr w:rsidR="004635BA" w14:paraId="0B795094" w14:textId="77777777">
        <w:trPr>
          <w:trHeight w:val="303"/>
        </w:trPr>
        <w:tc>
          <w:tcPr>
            <w:tcW w:w="1148" w:type="dxa"/>
          </w:tcPr>
          <w:p w14:paraId="574CA479" w14:textId="77777777" w:rsidR="004635BA" w:rsidRDefault="007A55F4">
            <w:pPr>
              <w:pStyle w:val="TableParagraph"/>
              <w:spacing w:before="0" w:line="215" w:lineRule="exact"/>
              <w:rPr>
                <w:sz w:val="21"/>
              </w:rPr>
            </w:pPr>
            <w:r>
              <w:rPr>
                <w:sz w:val="21"/>
              </w:rPr>
              <w:lastRenderedPageBreak/>
              <w:t>IAC</w:t>
            </w:r>
          </w:p>
        </w:tc>
        <w:tc>
          <w:tcPr>
            <w:tcW w:w="7330" w:type="dxa"/>
          </w:tcPr>
          <w:p w14:paraId="324E9365" w14:textId="77777777" w:rsidR="004635BA" w:rsidRDefault="007A55F4">
            <w:pPr>
              <w:pStyle w:val="TableParagraph"/>
              <w:spacing w:before="0" w:line="215" w:lineRule="exact"/>
              <w:ind w:left="341"/>
              <w:rPr>
                <w:sz w:val="21"/>
              </w:rPr>
            </w:pPr>
            <w:r>
              <w:rPr>
                <w:sz w:val="21"/>
              </w:rPr>
              <w:t>Indigenous Advisory Committee</w:t>
            </w:r>
          </w:p>
        </w:tc>
      </w:tr>
      <w:tr w:rsidR="004635BA" w14:paraId="0BFB29F6" w14:textId="77777777">
        <w:trPr>
          <w:trHeight w:val="396"/>
        </w:trPr>
        <w:tc>
          <w:tcPr>
            <w:tcW w:w="1148" w:type="dxa"/>
          </w:tcPr>
          <w:p w14:paraId="4814EACC" w14:textId="77777777" w:rsidR="004635BA" w:rsidRDefault="007A55F4">
            <w:pPr>
              <w:pStyle w:val="TableParagraph"/>
              <w:rPr>
                <w:sz w:val="21"/>
              </w:rPr>
            </w:pPr>
            <w:r>
              <w:rPr>
                <w:sz w:val="21"/>
              </w:rPr>
              <w:t>IBRA</w:t>
            </w:r>
          </w:p>
        </w:tc>
        <w:tc>
          <w:tcPr>
            <w:tcW w:w="7330" w:type="dxa"/>
          </w:tcPr>
          <w:p w14:paraId="65807451" w14:textId="77777777" w:rsidR="004635BA" w:rsidRDefault="007A55F4">
            <w:pPr>
              <w:pStyle w:val="TableParagraph"/>
              <w:ind w:left="341"/>
              <w:rPr>
                <w:sz w:val="21"/>
              </w:rPr>
            </w:pPr>
            <w:r>
              <w:rPr>
                <w:sz w:val="21"/>
              </w:rPr>
              <w:t>Interim Biogeographic Regionalisation for Australia</w:t>
            </w:r>
          </w:p>
        </w:tc>
      </w:tr>
      <w:tr w:rsidR="004635BA" w14:paraId="5DB25973" w14:textId="77777777">
        <w:trPr>
          <w:trHeight w:val="397"/>
        </w:trPr>
        <w:tc>
          <w:tcPr>
            <w:tcW w:w="1148" w:type="dxa"/>
          </w:tcPr>
          <w:p w14:paraId="3D857060" w14:textId="77777777" w:rsidR="004635BA" w:rsidRDefault="007A55F4">
            <w:pPr>
              <w:pStyle w:val="TableParagraph"/>
              <w:rPr>
                <w:sz w:val="21"/>
              </w:rPr>
            </w:pPr>
            <w:r>
              <w:rPr>
                <w:sz w:val="21"/>
              </w:rPr>
              <w:t>ICEC</w:t>
            </w:r>
          </w:p>
        </w:tc>
        <w:tc>
          <w:tcPr>
            <w:tcW w:w="7330" w:type="dxa"/>
          </w:tcPr>
          <w:p w14:paraId="4334DA95" w14:textId="77777777" w:rsidR="004635BA" w:rsidRDefault="007A55F4">
            <w:pPr>
              <w:pStyle w:val="TableParagraph"/>
              <w:ind w:left="341"/>
              <w:rPr>
                <w:sz w:val="21"/>
              </w:rPr>
            </w:pPr>
            <w:r>
              <w:rPr>
                <w:sz w:val="21"/>
              </w:rPr>
              <w:t>International Conference on Engaging Communities</w:t>
            </w:r>
          </w:p>
        </w:tc>
      </w:tr>
      <w:tr w:rsidR="004635BA" w14:paraId="201B99CE" w14:textId="77777777">
        <w:trPr>
          <w:trHeight w:val="397"/>
        </w:trPr>
        <w:tc>
          <w:tcPr>
            <w:tcW w:w="1148" w:type="dxa"/>
          </w:tcPr>
          <w:p w14:paraId="1E1E6A05" w14:textId="77777777" w:rsidR="004635BA" w:rsidRDefault="007A55F4">
            <w:pPr>
              <w:pStyle w:val="TableParagraph"/>
              <w:spacing w:before="52"/>
              <w:rPr>
                <w:sz w:val="21"/>
              </w:rPr>
            </w:pPr>
            <w:r>
              <w:rPr>
                <w:sz w:val="21"/>
              </w:rPr>
              <w:t>ICIP</w:t>
            </w:r>
          </w:p>
        </w:tc>
        <w:tc>
          <w:tcPr>
            <w:tcW w:w="7330" w:type="dxa"/>
          </w:tcPr>
          <w:p w14:paraId="0FD6021C" w14:textId="77777777" w:rsidR="004635BA" w:rsidRDefault="007A55F4">
            <w:pPr>
              <w:pStyle w:val="TableParagraph"/>
              <w:spacing w:before="52"/>
              <w:ind w:left="341"/>
              <w:rPr>
                <w:sz w:val="21"/>
              </w:rPr>
            </w:pPr>
            <w:r>
              <w:rPr>
                <w:sz w:val="21"/>
              </w:rPr>
              <w:t>Indigenous cultural and intellectual property</w:t>
            </w:r>
          </w:p>
        </w:tc>
      </w:tr>
      <w:tr w:rsidR="004635BA" w14:paraId="68029A06" w14:textId="77777777">
        <w:trPr>
          <w:trHeight w:val="396"/>
        </w:trPr>
        <w:tc>
          <w:tcPr>
            <w:tcW w:w="1148" w:type="dxa"/>
          </w:tcPr>
          <w:p w14:paraId="5DE83F10" w14:textId="77777777" w:rsidR="004635BA" w:rsidRDefault="007A55F4">
            <w:pPr>
              <w:pStyle w:val="TableParagraph"/>
              <w:rPr>
                <w:sz w:val="21"/>
              </w:rPr>
            </w:pPr>
            <w:r>
              <w:rPr>
                <w:sz w:val="21"/>
              </w:rPr>
              <w:t>ICNRM</w:t>
            </w:r>
          </w:p>
        </w:tc>
        <w:tc>
          <w:tcPr>
            <w:tcW w:w="7330" w:type="dxa"/>
          </w:tcPr>
          <w:p w14:paraId="31C830BD" w14:textId="77777777" w:rsidR="004635BA" w:rsidRDefault="007A55F4">
            <w:pPr>
              <w:pStyle w:val="TableParagraph"/>
              <w:ind w:left="341"/>
              <w:rPr>
                <w:sz w:val="21"/>
              </w:rPr>
            </w:pPr>
            <w:r>
              <w:rPr>
                <w:sz w:val="21"/>
              </w:rPr>
              <w:t>Indigenous cultural and natural resource management</w:t>
            </w:r>
          </w:p>
        </w:tc>
      </w:tr>
      <w:tr w:rsidR="004635BA" w14:paraId="7927F368" w14:textId="77777777">
        <w:trPr>
          <w:trHeight w:val="395"/>
        </w:trPr>
        <w:tc>
          <w:tcPr>
            <w:tcW w:w="1148" w:type="dxa"/>
          </w:tcPr>
          <w:p w14:paraId="46DBD071" w14:textId="77777777" w:rsidR="004635BA" w:rsidRDefault="007A55F4">
            <w:pPr>
              <w:pStyle w:val="TableParagraph"/>
              <w:rPr>
                <w:sz w:val="21"/>
              </w:rPr>
            </w:pPr>
            <w:r>
              <w:rPr>
                <w:sz w:val="21"/>
              </w:rPr>
              <w:t>ICoG</w:t>
            </w:r>
          </w:p>
        </w:tc>
        <w:tc>
          <w:tcPr>
            <w:tcW w:w="7330" w:type="dxa"/>
          </w:tcPr>
          <w:p w14:paraId="79D846FB" w14:textId="77777777" w:rsidR="004635BA" w:rsidRDefault="007A55F4">
            <w:pPr>
              <w:pStyle w:val="TableParagraph"/>
              <w:ind w:left="341"/>
              <w:rPr>
                <w:sz w:val="21"/>
              </w:rPr>
            </w:pPr>
            <w:r>
              <w:rPr>
                <w:sz w:val="21"/>
              </w:rPr>
              <w:t>Indigenous-driven co-governance</w:t>
            </w:r>
          </w:p>
        </w:tc>
      </w:tr>
      <w:tr w:rsidR="004635BA" w14:paraId="5258D569" w14:textId="77777777">
        <w:trPr>
          <w:trHeight w:val="397"/>
        </w:trPr>
        <w:tc>
          <w:tcPr>
            <w:tcW w:w="1148" w:type="dxa"/>
          </w:tcPr>
          <w:p w14:paraId="0CB1D019" w14:textId="77777777" w:rsidR="004635BA" w:rsidRDefault="007A55F4">
            <w:pPr>
              <w:pStyle w:val="TableParagraph"/>
              <w:rPr>
                <w:sz w:val="21"/>
              </w:rPr>
            </w:pPr>
            <w:r>
              <w:rPr>
                <w:sz w:val="21"/>
              </w:rPr>
              <w:t>IEPS</w:t>
            </w:r>
          </w:p>
        </w:tc>
        <w:tc>
          <w:tcPr>
            <w:tcW w:w="7330" w:type="dxa"/>
          </w:tcPr>
          <w:p w14:paraId="1C89178A" w14:textId="77777777" w:rsidR="004635BA" w:rsidRDefault="007A55F4">
            <w:pPr>
              <w:pStyle w:val="TableParagraph"/>
              <w:ind w:left="341"/>
              <w:rPr>
                <w:sz w:val="21"/>
              </w:rPr>
            </w:pPr>
            <w:r>
              <w:rPr>
                <w:sz w:val="21"/>
              </w:rPr>
              <w:t>Indigenous Engagement and Participation Strategy</w:t>
            </w:r>
          </w:p>
        </w:tc>
      </w:tr>
      <w:tr w:rsidR="004635BA" w14:paraId="4D827DC3" w14:textId="77777777">
        <w:trPr>
          <w:trHeight w:val="397"/>
        </w:trPr>
        <w:tc>
          <w:tcPr>
            <w:tcW w:w="1148" w:type="dxa"/>
          </w:tcPr>
          <w:p w14:paraId="34FFF38A" w14:textId="77777777" w:rsidR="004635BA" w:rsidRDefault="007A55F4">
            <w:pPr>
              <w:pStyle w:val="TableParagraph"/>
              <w:spacing w:before="52"/>
              <w:rPr>
                <w:sz w:val="21"/>
              </w:rPr>
            </w:pPr>
            <w:r>
              <w:rPr>
                <w:sz w:val="21"/>
              </w:rPr>
              <w:t>IG</w:t>
            </w:r>
          </w:p>
        </w:tc>
        <w:tc>
          <w:tcPr>
            <w:tcW w:w="7330" w:type="dxa"/>
          </w:tcPr>
          <w:p w14:paraId="5A2EB92B" w14:textId="77777777" w:rsidR="004635BA" w:rsidRDefault="007A55F4">
            <w:pPr>
              <w:pStyle w:val="TableParagraph"/>
              <w:spacing w:before="52"/>
              <w:ind w:left="341"/>
              <w:rPr>
                <w:sz w:val="21"/>
              </w:rPr>
            </w:pPr>
            <w:r>
              <w:rPr>
                <w:sz w:val="21"/>
              </w:rPr>
              <w:t>Indigenous-governed collaborations</w:t>
            </w:r>
          </w:p>
        </w:tc>
      </w:tr>
      <w:tr w:rsidR="004635BA" w14:paraId="409CA69B" w14:textId="77777777">
        <w:trPr>
          <w:trHeight w:val="395"/>
        </w:trPr>
        <w:tc>
          <w:tcPr>
            <w:tcW w:w="1148" w:type="dxa"/>
          </w:tcPr>
          <w:p w14:paraId="221F8532" w14:textId="77777777" w:rsidR="004635BA" w:rsidRDefault="007A55F4">
            <w:pPr>
              <w:pStyle w:val="TableParagraph"/>
              <w:rPr>
                <w:sz w:val="21"/>
              </w:rPr>
            </w:pPr>
            <w:r>
              <w:rPr>
                <w:sz w:val="21"/>
              </w:rPr>
              <w:t>IGA</w:t>
            </w:r>
          </w:p>
        </w:tc>
        <w:tc>
          <w:tcPr>
            <w:tcW w:w="7330" w:type="dxa"/>
          </w:tcPr>
          <w:p w14:paraId="2E45A376" w14:textId="77777777" w:rsidR="004635BA" w:rsidRDefault="007A55F4">
            <w:pPr>
              <w:pStyle w:val="TableParagraph"/>
              <w:ind w:left="341"/>
              <w:rPr>
                <w:sz w:val="21"/>
              </w:rPr>
            </w:pPr>
            <w:r>
              <w:rPr>
                <w:sz w:val="21"/>
              </w:rPr>
              <w:t>Inter-Governmental Agreement</w:t>
            </w:r>
          </w:p>
        </w:tc>
      </w:tr>
      <w:tr w:rsidR="004635BA" w14:paraId="3C546E36" w14:textId="77777777">
        <w:trPr>
          <w:trHeight w:val="397"/>
        </w:trPr>
        <w:tc>
          <w:tcPr>
            <w:tcW w:w="1148" w:type="dxa"/>
          </w:tcPr>
          <w:p w14:paraId="54B05FC0" w14:textId="77777777" w:rsidR="004635BA" w:rsidRDefault="007A55F4">
            <w:pPr>
              <w:pStyle w:val="TableParagraph"/>
              <w:rPr>
                <w:sz w:val="21"/>
              </w:rPr>
            </w:pPr>
            <w:r>
              <w:rPr>
                <w:sz w:val="21"/>
              </w:rPr>
              <w:t>IGAE</w:t>
            </w:r>
          </w:p>
        </w:tc>
        <w:tc>
          <w:tcPr>
            <w:tcW w:w="7330" w:type="dxa"/>
          </w:tcPr>
          <w:p w14:paraId="0D56219E" w14:textId="77777777" w:rsidR="004635BA" w:rsidRDefault="007A55F4">
            <w:pPr>
              <w:pStyle w:val="TableParagraph"/>
              <w:ind w:left="341"/>
              <w:rPr>
                <w:sz w:val="21"/>
              </w:rPr>
            </w:pPr>
            <w:r>
              <w:rPr>
                <w:sz w:val="21"/>
              </w:rPr>
              <w:t>Intergovernmental Agreement on the Environment</w:t>
            </w:r>
          </w:p>
        </w:tc>
      </w:tr>
      <w:tr w:rsidR="004635BA" w14:paraId="1BC65D2E" w14:textId="77777777">
        <w:trPr>
          <w:trHeight w:val="397"/>
        </w:trPr>
        <w:tc>
          <w:tcPr>
            <w:tcW w:w="1148" w:type="dxa"/>
          </w:tcPr>
          <w:p w14:paraId="0E14CFDB" w14:textId="77777777" w:rsidR="004635BA" w:rsidRDefault="007A55F4">
            <w:pPr>
              <w:pStyle w:val="TableParagraph"/>
              <w:spacing w:before="52"/>
              <w:rPr>
                <w:sz w:val="21"/>
              </w:rPr>
            </w:pPr>
            <w:r>
              <w:rPr>
                <w:sz w:val="21"/>
              </w:rPr>
              <w:t>IGC</w:t>
            </w:r>
          </w:p>
        </w:tc>
        <w:tc>
          <w:tcPr>
            <w:tcW w:w="7330" w:type="dxa"/>
          </w:tcPr>
          <w:p w14:paraId="4F76CDEA" w14:textId="77777777" w:rsidR="004635BA" w:rsidRDefault="007A55F4">
            <w:pPr>
              <w:pStyle w:val="TableParagraph"/>
              <w:spacing w:before="52"/>
              <w:ind w:left="341"/>
              <w:rPr>
                <w:sz w:val="21"/>
              </w:rPr>
            </w:pPr>
            <w:r>
              <w:rPr>
                <w:sz w:val="21"/>
              </w:rPr>
              <w:t>Intergovernmental Committee</w:t>
            </w:r>
          </w:p>
        </w:tc>
      </w:tr>
      <w:tr w:rsidR="004635BA" w14:paraId="3161D4CB" w14:textId="77777777">
        <w:trPr>
          <w:trHeight w:val="396"/>
        </w:trPr>
        <w:tc>
          <w:tcPr>
            <w:tcW w:w="1148" w:type="dxa"/>
          </w:tcPr>
          <w:p w14:paraId="23F17904" w14:textId="77777777" w:rsidR="004635BA" w:rsidRDefault="007A55F4">
            <w:pPr>
              <w:pStyle w:val="TableParagraph"/>
              <w:rPr>
                <w:sz w:val="21"/>
              </w:rPr>
            </w:pPr>
            <w:r>
              <w:rPr>
                <w:sz w:val="21"/>
              </w:rPr>
              <w:t>IK</w:t>
            </w:r>
          </w:p>
        </w:tc>
        <w:tc>
          <w:tcPr>
            <w:tcW w:w="7330" w:type="dxa"/>
          </w:tcPr>
          <w:p w14:paraId="01BC56FD" w14:textId="77777777" w:rsidR="004635BA" w:rsidRDefault="007A55F4">
            <w:pPr>
              <w:pStyle w:val="TableParagraph"/>
              <w:ind w:left="341"/>
              <w:rPr>
                <w:sz w:val="21"/>
              </w:rPr>
            </w:pPr>
            <w:r>
              <w:rPr>
                <w:sz w:val="21"/>
              </w:rPr>
              <w:t>Indigenous knowledge(s)</w:t>
            </w:r>
          </w:p>
        </w:tc>
      </w:tr>
      <w:tr w:rsidR="004635BA" w14:paraId="184BC2FD" w14:textId="77777777">
        <w:trPr>
          <w:trHeight w:val="396"/>
        </w:trPr>
        <w:tc>
          <w:tcPr>
            <w:tcW w:w="1148" w:type="dxa"/>
          </w:tcPr>
          <w:p w14:paraId="112D4206" w14:textId="77777777" w:rsidR="004635BA" w:rsidRDefault="007A55F4">
            <w:pPr>
              <w:pStyle w:val="TableParagraph"/>
              <w:rPr>
                <w:sz w:val="21"/>
              </w:rPr>
            </w:pPr>
            <w:r>
              <w:rPr>
                <w:sz w:val="21"/>
              </w:rPr>
              <w:t>IEIC</w:t>
            </w:r>
          </w:p>
        </w:tc>
        <w:tc>
          <w:tcPr>
            <w:tcW w:w="7330" w:type="dxa"/>
          </w:tcPr>
          <w:p w14:paraId="104A953B" w14:textId="77777777" w:rsidR="004635BA" w:rsidRDefault="007A55F4">
            <w:pPr>
              <w:pStyle w:val="TableParagraph"/>
              <w:ind w:left="341"/>
              <w:rPr>
                <w:sz w:val="21"/>
              </w:rPr>
            </w:pPr>
            <w:r>
              <w:rPr>
                <w:sz w:val="21"/>
              </w:rPr>
              <w:t>Indigenous Engagement Implementation Committee</w:t>
            </w:r>
          </w:p>
        </w:tc>
      </w:tr>
      <w:tr w:rsidR="004635BA" w14:paraId="02D11D9B" w14:textId="77777777">
        <w:trPr>
          <w:trHeight w:val="397"/>
        </w:trPr>
        <w:tc>
          <w:tcPr>
            <w:tcW w:w="1148" w:type="dxa"/>
          </w:tcPr>
          <w:p w14:paraId="2D84337C" w14:textId="77777777" w:rsidR="004635BA" w:rsidRDefault="007A55F4">
            <w:pPr>
              <w:pStyle w:val="TableParagraph"/>
              <w:rPr>
                <w:sz w:val="21"/>
              </w:rPr>
            </w:pPr>
            <w:r>
              <w:rPr>
                <w:sz w:val="21"/>
              </w:rPr>
              <w:t>IEK</w:t>
            </w:r>
          </w:p>
        </w:tc>
        <w:tc>
          <w:tcPr>
            <w:tcW w:w="7330" w:type="dxa"/>
          </w:tcPr>
          <w:p w14:paraId="43B7F224" w14:textId="77777777" w:rsidR="004635BA" w:rsidRDefault="007A55F4">
            <w:pPr>
              <w:pStyle w:val="TableParagraph"/>
              <w:ind w:left="341"/>
              <w:rPr>
                <w:sz w:val="21"/>
              </w:rPr>
            </w:pPr>
            <w:r>
              <w:rPr>
                <w:sz w:val="21"/>
              </w:rPr>
              <w:t>Indigenous ecological knowledge(s)</w:t>
            </w:r>
          </w:p>
        </w:tc>
      </w:tr>
      <w:tr w:rsidR="004635BA" w14:paraId="17E86894" w14:textId="77777777">
        <w:trPr>
          <w:trHeight w:val="397"/>
        </w:trPr>
        <w:tc>
          <w:tcPr>
            <w:tcW w:w="1148" w:type="dxa"/>
          </w:tcPr>
          <w:p w14:paraId="2B698493" w14:textId="77777777" w:rsidR="004635BA" w:rsidRDefault="007A55F4">
            <w:pPr>
              <w:pStyle w:val="TableParagraph"/>
              <w:spacing w:before="52"/>
              <w:rPr>
                <w:sz w:val="21"/>
              </w:rPr>
            </w:pPr>
            <w:r>
              <w:rPr>
                <w:sz w:val="21"/>
              </w:rPr>
              <w:t>ILSMPs</w:t>
            </w:r>
          </w:p>
        </w:tc>
        <w:tc>
          <w:tcPr>
            <w:tcW w:w="7330" w:type="dxa"/>
          </w:tcPr>
          <w:p w14:paraId="0A0FB6E7" w14:textId="77777777" w:rsidR="004635BA" w:rsidRDefault="007A55F4">
            <w:pPr>
              <w:pStyle w:val="TableParagraph"/>
              <w:spacing w:before="52"/>
              <w:ind w:left="341"/>
              <w:rPr>
                <w:sz w:val="21"/>
              </w:rPr>
            </w:pPr>
            <w:r>
              <w:rPr>
                <w:sz w:val="21"/>
              </w:rPr>
              <w:t>Indigenous Land and Sea Management Programs</w:t>
            </w:r>
          </w:p>
        </w:tc>
      </w:tr>
      <w:tr w:rsidR="004635BA" w14:paraId="44DCCE1F" w14:textId="77777777">
        <w:trPr>
          <w:trHeight w:val="396"/>
        </w:trPr>
        <w:tc>
          <w:tcPr>
            <w:tcW w:w="1148" w:type="dxa"/>
          </w:tcPr>
          <w:p w14:paraId="4A00B322" w14:textId="77777777" w:rsidR="004635BA" w:rsidRDefault="007A55F4">
            <w:pPr>
              <w:pStyle w:val="TableParagraph"/>
              <w:rPr>
                <w:sz w:val="21"/>
              </w:rPr>
            </w:pPr>
            <w:r>
              <w:rPr>
                <w:sz w:val="21"/>
              </w:rPr>
              <w:t>IMCRA</w:t>
            </w:r>
          </w:p>
        </w:tc>
        <w:tc>
          <w:tcPr>
            <w:tcW w:w="7330" w:type="dxa"/>
          </w:tcPr>
          <w:p w14:paraId="17E4F021" w14:textId="77777777" w:rsidR="004635BA" w:rsidRDefault="007A55F4">
            <w:pPr>
              <w:pStyle w:val="TableParagraph"/>
              <w:ind w:left="341"/>
              <w:rPr>
                <w:sz w:val="21"/>
              </w:rPr>
            </w:pPr>
            <w:r>
              <w:rPr>
                <w:sz w:val="21"/>
              </w:rPr>
              <w:t>Integrated Marine and Coastal Regionalisation of Australia</w:t>
            </w:r>
          </w:p>
        </w:tc>
      </w:tr>
      <w:tr w:rsidR="004635BA" w14:paraId="7720AB0D" w14:textId="77777777">
        <w:trPr>
          <w:trHeight w:val="395"/>
        </w:trPr>
        <w:tc>
          <w:tcPr>
            <w:tcW w:w="1148" w:type="dxa"/>
          </w:tcPr>
          <w:p w14:paraId="65DC5493" w14:textId="77777777" w:rsidR="004635BA" w:rsidRDefault="007A55F4">
            <w:pPr>
              <w:pStyle w:val="TableParagraph"/>
              <w:rPr>
                <w:sz w:val="21"/>
              </w:rPr>
            </w:pPr>
            <w:r>
              <w:rPr>
                <w:sz w:val="21"/>
              </w:rPr>
              <w:t>IP</w:t>
            </w:r>
          </w:p>
        </w:tc>
        <w:tc>
          <w:tcPr>
            <w:tcW w:w="7330" w:type="dxa"/>
          </w:tcPr>
          <w:p w14:paraId="50A57906" w14:textId="77777777" w:rsidR="004635BA" w:rsidRDefault="007A55F4">
            <w:pPr>
              <w:pStyle w:val="TableParagraph"/>
              <w:ind w:left="341"/>
              <w:rPr>
                <w:sz w:val="21"/>
              </w:rPr>
            </w:pPr>
            <w:r>
              <w:rPr>
                <w:sz w:val="21"/>
              </w:rPr>
              <w:t>Intellectual Property</w:t>
            </w:r>
          </w:p>
        </w:tc>
      </w:tr>
      <w:tr w:rsidR="004635BA" w14:paraId="6FB8E199" w14:textId="77777777">
        <w:trPr>
          <w:trHeight w:val="397"/>
        </w:trPr>
        <w:tc>
          <w:tcPr>
            <w:tcW w:w="1148" w:type="dxa"/>
          </w:tcPr>
          <w:p w14:paraId="3B4F03B0" w14:textId="77777777" w:rsidR="004635BA" w:rsidRDefault="007A55F4">
            <w:pPr>
              <w:pStyle w:val="TableParagraph"/>
              <w:rPr>
                <w:sz w:val="21"/>
              </w:rPr>
            </w:pPr>
            <w:r>
              <w:rPr>
                <w:sz w:val="21"/>
              </w:rPr>
              <w:t>IPA</w:t>
            </w:r>
          </w:p>
        </w:tc>
        <w:tc>
          <w:tcPr>
            <w:tcW w:w="7330" w:type="dxa"/>
          </w:tcPr>
          <w:p w14:paraId="614D5B6A" w14:textId="77777777" w:rsidR="004635BA" w:rsidRDefault="007A55F4">
            <w:pPr>
              <w:pStyle w:val="TableParagraph"/>
              <w:ind w:left="341"/>
              <w:rPr>
                <w:sz w:val="21"/>
              </w:rPr>
            </w:pPr>
            <w:r>
              <w:rPr>
                <w:sz w:val="21"/>
              </w:rPr>
              <w:t>Indigenous Protected Area</w:t>
            </w:r>
          </w:p>
        </w:tc>
      </w:tr>
      <w:tr w:rsidR="004635BA" w14:paraId="7D8DA86D" w14:textId="77777777">
        <w:trPr>
          <w:trHeight w:val="397"/>
        </w:trPr>
        <w:tc>
          <w:tcPr>
            <w:tcW w:w="1148" w:type="dxa"/>
          </w:tcPr>
          <w:p w14:paraId="22B3A099" w14:textId="77777777" w:rsidR="004635BA" w:rsidRDefault="007A55F4">
            <w:pPr>
              <w:pStyle w:val="TableParagraph"/>
              <w:spacing w:before="52"/>
              <w:rPr>
                <w:sz w:val="21"/>
              </w:rPr>
            </w:pPr>
            <w:r>
              <w:rPr>
                <w:sz w:val="21"/>
              </w:rPr>
              <w:t>IPBES</w:t>
            </w:r>
          </w:p>
        </w:tc>
        <w:tc>
          <w:tcPr>
            <w:tcW w:w="7330" w:type="dxa"/>
          </w:tcPr>
          <w:p w14:paraId="6024C45A" w14:textId="77777777" w:rsidR="004635BA" w:rsidRDefault="007A55F4">
            <w:pPr>
              <w:pStyle w:val="TableParagraph"/>
              <w:spacing w:before="52"/>
              <w:ind w:left="341"/>
              <w:rPr>
                <w:sz w:val="21"/>
              </w:rPr>
            </w:pPr>
            <w:r>
              <w:rPr>
                <w:sz w:val="21"/>
              </w:rPr>
              <w:t>Intergovernmental Science-Policy Platform on Biodiversity and Ecosystem Services</w:t>
            </w:r>
          </w:p>
        </w:tc>
      </w:tr>
      <w:tr w:rsidR="004635BA" w14:paraId="1D0AD90E" w14:textId="77777777">
        <w:trPr>
          <w:trHeight w:val="396"/>
        </w:trPr>
        <w:tc>
          <w:tcPr>
            <w:tcW w:w="1148" w:type="dxa"/>
          </w:tcPr>
          <w:p w14:paraId="3E8367D7" w14:textId="77777777" w:rsidR="004635BA" w:rsidRDefault="007A55F4">
            <w:pPr>
              <w:pStyle w:val="TableParagraph"/>
              <w:rPr>
                <w:sz w:val="21"/>
              </w:rPr>
            </w:pPr>
            <w:r>
              <w:rPr>
                <w:sz w:val="21"/>
              </w:rPr>
              <w:t>IRG</w:t>
            </w:r>
          </w:p>
        </w:tc>
        <w:tc>
          <w:tcPr>
            <w:tcW w:w="7330" w:type="dxa"/>
          </w:tcPr>
          <w:p w14:paraId="523381E4" w14:textId="77777777" w:rsidR="004635BA" w:rsidRDefault="007A55F4">
            <w:pPr>
              <w:pStyle w:val="TableParagraph"/>
              <w:ind w:left="341"/>
              <w:rPr>
                <w:sz w:val="21"/>
              </w:rPr>
            </w:pPr>
            <w:r>
              <w:rPr>
                <w:sz w:val="21"/>
              </w:rPr>
              <w:t>Indigenous Reference Group</w:t>
            </w:r>
          </w:p>
        </w:tc>
      </w:tr>
      <w:tr w:rsidR="004635BA" w14:paraId="705A349F" w14:textId="77777777">
        <w:trPr>
          <w:trHeight w:val="396"/>
        </w:trPr>
        <w:tc>
          <w:tcPr>
            <w:tcW w:w="1148" w:type="dxa"/>
          </w:tcPr>
          <w:p w14:paraId="44359DAA" w14:textId="77777777" w:rsidR="004635BA" w:rsidRDefault="007A55F4">
            <w:pPr>
              <w:pStyle w:val="TableParagraph"/>
              <w:rPr>
                <w:sz w:val="21"/>
              </w:rPr>
            </w:pPr>
            <w:r>
              <w:rPr>
                <w:sz w:val="21"/>
              </w:rPr>
              <w:t>ISAC</w:t>
            </w:r>
          </w:p>
        </w:tc>
        <w:tc>
          <w:tcPr>
            <w:tcW w:w="7330" w:type="dxa"/>
          </w:tcPr>
          <w:p w14:paraId="57EE69B5" w14:textId="77777777" w:rsidR="004635BA" w:rsidRDefault="007A55F4">
            <w:pPr>
              <w:pStyle w:val="TableParagraph"/>
              <w:ind w:left="341"/>
              <w:rPr>
                <w:sz w:val="21"/>
              </w:rPr>
            </w:pPr>
            <w:r>
              <w:rPr>
                <w:sz w:val="21"/>
              </w:rPr>
              <w:t>Indigenous Strategic Advisory Council</w:t>
            </w:r>
          </w:p>
        </w:tc>
      </w:tr>
      <w:tr w:rsidR="004635BA" w14:paraId="10C2B02F" w14:textId="77777777">
        <w:trPr>
          <w:trHeight w:val="397"/>
        </w:trPr>
        <w:tc>
          <w:tcPr>
            <w:tcW w:w="1148" w:type="dxa"/>
          </w:tcPr>
          <w:p w14:paraId="4FA198DE" w14:textId="77777777" w:rsidR="004635BA" w:rsidRDefault="007A55F4">
            <w:pPr>
              <w:pStyle w:val="TableParagraph"/>
              <w:rPr>
                <w:sz w:val="21"/>
              </w:rPr>
            </w:pPr>
            <w:r>
              <w:rPr>
                <w:sz w:val="21"/>
              </w:rPr>
              <w:t>ISE</w:t>
            </w:r>
          </w:p>
        </w:tc>
        <w:tc>
          <w:tcPr>
            <w:tcW w:w="7330" w:type="dxa"/>
          </w:tcPr>
          <w:p w14:paraId="05726614" w14:textId="77777777" w:rsidR="004635BA" w:rsidRDefault="007A55F4">
            <w:pPr>
              <w:pStyle w:val="TableParagraph"/>
              <w:ind w:left="341"/>
              <w:rPr>
                <w:sz w:val="21"/>
              </w:rPr>
            </w:pPr>
            <w:r>
              <w:rPr>
                <w:sz w:val="21"/>
              </w:rPr>
              <w:t>Indigenous Science and Engagement</w:t>
            </w:r>
          </w:p>
        </w:tc>
      </w:tr>
      <w:tr w:rsidR="004635BA" w14:paraId="3C483280" w14:textId="77777777">
        <w:trPr>
          <w:trHeight w:val="397"/>
        </w:trPr>
        <w:tc>
          <w:tcPr>
            <w:tcW w:w="1148" w:type="dxa"/>
          </w:tcPr>
          <w:p w14:paraId="17EDC747" w14:textId="77777777" w:rsidR="004635BA" w:rsidRDefault="007A55F4">
            <w:pPr>
              <w:pStyle w:val="TableParagraph"/>
              <w:spacing w:before="52"/>
              <w:rPr>
                <w:sz w:val="21"/>
              </w:rPr>
            </w:pPr>
            <w:r>
              <w:rPr>
                <w:sz w:val="21"/>
              </w:rPr>
              <w:t>ITK</w:t>
            </w:r>
          </w:p>
        </w:tc>
        <w:tc>
          <w:tcPr>
            <w:tcW w:w="7330" w:type="dxa"/>
          </w:tcPr>
          <w:p w14:paraId="1802BE38" w14:textId="77777777" w:rsidR="004635BA" w:rsidRDefault="007A55F4">
            <w:pPr>
              <w:pStyle w:val="TableParagraph"/>
              <w:spacing w:before="52"/>
              <w:ind w:left="341"/>
              <w:rPr>
                <w:sz w:val="21"/>
              </w:rPr>
            </w:pPr>
            <w:r>
              <w:rPr>
                <w:sz w:val="21"/>
              </w:rPr>
              <w:t>Indigenous traditional knowledge(s)</w:t>
            </w:r>
          </w:p>
        </w:tc>
      </w:tr>
      <w:tr w:rsidR="004635BA" w14:paraId="553E58AA" w14:textId="77777777">
        <w:trPr>
          <w:trHeight w:val="395"/>
        </w:trPr>
        <w:tc>
          <w:tcPr>
            <w:tcW w:w="1148" w:type="dxa"/>
          </w:tcPr>
          <w:p w14:paraId="38C62F45" w14:textId="77777777" w:rsidR="004635BA" w:rsidRDefault="007A55F4">
            <w:pPr>
              <w:pStyle w:val="TableParagraph"/>
              <w:rPr>
                <w:sz w:val="21"/>
              </w:rPr>
            </w:pPr>
            <w:r>
              <w:rPr>
                <w:sz w:val="21"/>
              </w:rPr>
              <w:t>ISP</w:t>
            </w:r>
          </w:p>
        </w:tc>
        <w:tc>
          <w:tcPr>
            <w:tcW w:w="7330" w:type="dxa"/>
          </w:tcPr>
          <w:p w14:paraId="26102A95" w14:textId="77777777" w:rsidR="004635BA" w:rsidRDefault="007A55F4">
            <w:pPr>
              <w:pStyle w:val="TableParagraph"/>
              <w:ind w:left="341"/>
              <w:rPr>
                <w:sz w:val="21"/>
              </w:rPr>
            </w:pPr>
            <w:r>
              <w:rPr>
                <w:sz w:val="21"/>
              </w:rPr>
              <w:t>Indigenous Science Program</w:t>
            </w:r>
          </w:p>
        </w:tc>
      </w:tr>
      <w:tr w:rsidR="004635BA" w14:paraId="2F91BC63" w14:textId="77777777">
        <w:trPr>
          <w:trHeight w:val="397"/>
        </w:trPr>
        <w:tc>
          <w:tcPr>
            <w:tcW w:w="1148" w:type="dxa"/>
          </w:tcPr>
          <w:p w14:paraId="53DC56FC" w14:textId="77777777" w:rsidR="004635BA" w:rsidRDefault="007A55F4">
            <w:pPr>
              <w:pStyle w:val="TableParagraph"/>
              <w:rPr>
                <w:sz w:val="21"/>
              </w:rPr>
            </w:pPr>
            <w:r>
              <w:rPr>
                <w:sz w:val="21"/>
              </w:rPr>
              <w:t>IUCN</w:t>
            </w:r>
          </w:p>
        </w:tc>
        <w:tc>
          <w:tcPr>
            <w:tcW w:w="7330" w:type="dxa"/>
          </w:tcPr>
          <w:p w14:paraId="4701EA99" w14:textId="77777777" w:rsidR="004635BA" w:rsidRDefault="007A55F4">
            <w:pPr>
              <w:pStyle w:val="TableParagraph"/>
              <w:ind w:left="341"/>
              <w:rPr>
                <w:sz w:val="21"/>
              </w:rPr>
            </w:pPr>
            <w:r>
              <w:rPr>
                <w:sz w:val="21"/>
              </w:rPr>
              <w:t>International Union for the Conservation of Nature</w:t>
            </w:r>
          </w:p>
        </w:tc>
      </w:tr>
      <w:tr w:rsidR="004635BA" w14:paraId="7F88076D" w14:textId="77777777">
        <w:trPr>
          <w:trHeight w:val="397"/>
        </w:trPr>
        <w:tc>
          <w:tcPr>
            <w:tcW w:w="1148" w:type="dxa"/>
          </w:tcPr>
          <w:p w14:paraId="04F4DC6A" w14:textId="77777777" w:rsidR="004635BA" w:rsidRDefault="007A55F4">
            <w:pPr>
              <w:pStyle w:val="TableParagraph"/>
              <w:spacing w:before="52"/>
              <w:rPr>
                <w:sz w:val="21"/>
              </w:rPr>
            </w:pPr>
            <w:r>
              <w:rPr>
                <w:sz w:val="21"/>
              </w:rPr>
              <w:t>KISSP</w:t>
            </w:r>
          </w:p>
        </w:tc>
        <w:tc>
          <w:tcPr>
            <w:tcW w:w="7330" w:type="dxa"/>
          </w:tcPr>
          <w:p w14:paraId="40B875B2" w14:textId="77777777" w:rsidR="004635BA" w:rsidRDefault="007A55F4">
            <w:pPr>
              <w:pStyle w:val="TableParagraph"/>
              <w:spacing w:before="52"/>
              <w:ind w:left="341"/>
              <w:rPr>
                <w:sz w:val="21"/>
              </w:rPr>
            </w:pPr>
            <w:r>
              <w:rPr>
                <w:sz w:val="21"/>
              </w:rPr>
              <w:t>Kimberley Indigenous Saltwater Science Project</w:t>
            </w:r>
          </w:p>
        </w:tc>
      </w:tr>
      <w:tr w:rsidR="004635BA" w14:paraId="51BBB8C9" w14:textId="77777777">
        <w:trPr>
          <w:trHeight w:val="396"/>
        </w:trPr>
        <w:tc>
          <w:tcPr>
            <w:tcW w:w="1148" w:type="dxa"/>
          </w:tcPr>
          <w:p w14:paraId="2091D1AB" w14:textId="77777777" w:rsidR="004635BA" w:rsidRDefault="007A55F4">
            <w:pPr>
              <w:pStyle w:val="TableParagraph"/>
              <w:rPr>
                <w:sz w:val="21"/>
              </w:rPr>
            </w:pPr>
            <w:r>
              <w:rPr>
                <w:sz w:val="21"/>
              </w:rPr>
              <w:t>KLC</w:t>
            </w:r>
          </w:p>
        </w:tc>
        <w:tc>
          <w:tcPr>
            <w:tcW w:w="7330" w:type="dxa"/>
          </w:tcPr>
          <w:p w14:paraId="15254459" w14:textId="77777777" w:rsidR="004635BA" w:rsidRDefault="007A55F4">
            <w:pPr>
              <w:pStyle w:val="TableParagraph"/>
              <w:ind w:left="341"/>
              <w:rPr>
                <w:sz w:val="21"/>
              </w:rPr>
            </w:pPr>
            <w:r>
              <w:rPr>
                <w:sz w:val="21"/>
              </w:rPr>
              <w:t>Kimberley Land Council</w:t>
            </w:r>
          </w:p>
        </w:tc>
      </w:tr>
      <w:tr w:rsidR="004635BA" w14:paraId="63C5AB0E" w14:textId="77777777">
        <w:trPr>
          <w:trHeight w:val="395"/>
        </w:trPr>
        <w:tc>
          <w:tcPr>
            <w:tcW w:w="1148" w:type="dxa"/>
          </w:tcPr>
          <w:p w14:paraId="29ACE88A" w14:textId="77777777" w:rsidR="004635BA" w:rsidRDefault="007A55F4">
            <w:pPr>
              <w:pStyle w:val="TableParagraph"/>
              <w:rPr>
                <w:sz w:val="21"/>
              </w:rPr>
            </w:pPr>
            <w:r>
              <w:rPr>
                <w:sz w:val="21"/>
              </w:rPr>
              <w:t>KLMRP</w:t>
            </w:r>
          </w:p>
        </w:tc>
        <w:tc>
          <w:tcPr>
            <w:tcW w:w="7330" w:type="dxa"/>
          </w:tcPr>
          <w:p w14:paraId="6961B0B9" w14:textId="77777777" w:rsidR="004635BA" w:rsidRDefault="007A55F4">
            <w:pPr>
              <w:pStyle w:val="TableParagraph"/>
              <w:ind w:left="341"/>
              <w:rPr>
                <w:sz w:val="21"/>
              </w:rPr>
            </w:pPr>
            <w:r>
              <w:rPr>
                <w:sz w:val="21"/>
              </w:rPr>
              <w:t>Kimberley Marine Research Program</w:t>
            </w:r>
          </w:p>
        </w:tc>
      </w:tr>
      <w:tr w:rsidR="004635BA" w14:paraId="0B7D771E" w14:textId="77777777">
        <w:trPr>
          <w:trHeight w:val="397"/>
        </w:trPr>
        <w:tc>
          <w:tcPr>
            <w:tcW w:w="1148" w:type="dxa"/>
          </w:tcPr>
          <w:p w14:paraId="31402FF9" w14:textId="77777777" w:rsidR="004635BA" w:rsidRDefault="007A55F4">
            <w:pPr>
              <w:pStyle w:val="TableParagraph"/>
              <w:rPr>
                <w:sz w:val="21"/>
              </w:rPr>
            </w:pPr>
            <w:r>
              <w:rPr>
                <w:sz w:val="21"/>
              </w:rPr>
              <w:t>KPI</w:t>
            </w:r>
          </w:p>
        </w:tc>
        <w:tc>
          <w:tcPr>
            <w:tcW w:w="7330" w:type="dxa"/>
          </w:tcPr>
          <w:p w14:paraId="067D2EEA" w14:textId="77777777" w:rsidR="004635BA" w:rsidRDefault="007A55F4">
            <w:pPr>
              <w:pStyle w:val="TableParagraph"/>
              <w:ind w:left="341"/>
              <w:rPr>
                <w:sz w:val="21"/>
              </w:rPr>
            </w:pPr>
            <w:r>
              <w:rPr>
                <w:sz w:val="21"/>
              </w:rPr>
              <w:t>Key Performance Indicator</w:t>
            </w:r>
          </w:p>
        </w:tc>
      </w:tr>
      <w:tr w:rsidR="004635BA" w14:paraId="471B66E6" w14:textId="77777777">
        <w:trPr>
          <w:trHeight w:val="397"/>
        </w:trPr>
        <w:tc>
          <w:tcPr>
            <w:tcW w:w="1148" w:type="dxa"/>
          </w:tcPr>
          <w:p w14:paraId="674F5E89" w14:textId="77777777" w:rsidR="004635BA" w:rsidRDefault="007A55F4">
            <w:pPr>
              <w:pStyle w:val="TableParagraph"/>
              <w:spacing w:before="52"/>
              <w:rPr>
                <w:sz w:val="21"/>
              </w:rPr>
            </w:pPr>
            <w:r>
              <w:rPr>
                <w:sz w:val="21"/>
              </w:rPr>
              <w:t>LSMU</w:t>
            </w:r>
          </w:p>
        </w:tc>
        <w:tc>
          <w:tcPr>
            <w:tcW w:w="7330" w:type="dxa"/>
          </w:tcPr>
          <w:p w14:paraId="6AEAA727" w14:textId="77777777" w:rsidR="004635BA" w:rsidRDefault="007A55F4">
            <w:pPr>
              <w:pStyle w:val="TableParagraph"/>
              <w:spacing w:before="52"/>
              <w:ind w:left="341"/>
              <w:rPr>
                <w:sz w:val="21"/>
              </w:rPr>
            </w:pPr>
            <w:r>
              <w:rPr>
                <w:sz w:val="21"/>
              </w:rPr>
              <w:t>Land and Sea Management Unit</w:t>
            </w:r>
          </w:p>
        </w:tc>
      </w:tr>
      <w:tr w:rsidR="004635BA" w14:paraId="7CA5614B" w14:textId="77777777">
        <w:trPr>
          <w:trHeight w:val="396"/>
        </w:trPr>
        <w:tc>
          <w:tcPr>
            <w:tcW w:w="1148" w:type="dxa"/>
          </w:tcPr>
          <w:p w14:paraId="01475668" w14:textId="77777777" w:rsidR="004635BA" w:rsidRDefault="007A55F4">
            <w:pPr>
              <w:pStyle w:val="TableParagraph"/>
              <w:rPr>
                <w:sz w:val="21"/>
              </w:rPr>
            </w:pPr>
            <w:r>
              <w:rPr>
                <w:sz w:val="21"/>
              </w:rPr>
              <w:t>MAC</w:t>
            </w:r>
          </w:p>
        </w:tc>
        <w:tc>
          <w:tcPr>
            <w:tcW w:w="7330" w:type="dxa"/>
          </w:tcPr>
          <w:p w14:paraId="28CA86E2" w14:textId="77777777" w:rsidR="004635BA" w:rsidRDefault="007A55F4">
            <w:pPr>
              <w:pStyle w:val="TableParagraph"/>
              <w:ind w:left="341"/>
              <w:rPr>
                <w:sz w:val="21"/>
              </w:rPr>
            </w:pPr>
            <w:r>
              <w:rPr>
                <w:sz w:val="21"/>
              </w:rPr>
              <w:t>Murujuga Aboriginal Corporation</w:t>
            </w:r>
          </w:p>
        </w:tc>
      </w:tr>
      <w:tr w:rsidR="004635BA" w14:paraId="216E02F7" w14:textId="77777777">
        <w:trPr>
          <w:trHeight w:val="396"/>
        </w:trPr>
        <w:tc>
          <w:tcPr>
            <w:tcW w:w="1148" w:type="dxa"/>
          </w:tcPr>
          <w:p w14:paraId="6F9273BD" w14:textId="77777777" w:rsidR="004635BA" w:rsidRDefault="007A55F4">
            <w:pPr>
              <w:pStyle w:val="TableParagraph"/>
              <w:rPr>
                <w:sz w:val="21"/>
              </w:rPr>
            </w:pPr>
            <w:r>
              <w:rPr>
                <w:sz w:val="21"/>
              </w:rPr>
              <w:t>MB</w:t>
            </w:r>
          </w:p>
        </w:tc>
        <w:tc>
          <w:tcPr>
            <w:tcW w:w="7330" w:type="dxa"/>
          </w:tcPr>
          <w:p w14:paraId="606F1B0F" w14:textId="77777777" w:rsidR="004635BA" w:rsidRDefault="007A55F4">
            <w:pPr>
              <w:pStyle w:val="TableParagraph"/>
              <w:ind w:left="341"/>
              <w:rPr>
                <w:sz w:val="21"/>
              </w:rPr>
            </w:pPr>
            <w:r>
              <w:rPr>
                <w:sz w:val="21"/>
              </w:rPr>
              <w:t>Marine Biodiversity Hub</w:t>
            </w:r>
          </w:p>
        </w:tc>
      </w:tr>
      <w:tr w:rsidR="004635BA" w14:paraId="5DEA1D3B" w14:textId="77777777">
        <w:trPr>
          <w:trHeight w:val="397"/>
        </w:trPr>
        <w:tc>
          <w:tcPr>
            <w:tcW w:w="1148" w:type="dxa"/>
          </w:tcPr>
          <w:p w14:paraId="14748285" w14:textId="77777777" w:rsidR="004635BA" w:rsidRDefault="007A55F4">
            <w:pPr>
              <w:pStyle w:val="TableParagraph"/>
              <w:rPr>
                <w:sz w:val="21"/>
              </w:rPr>
            </w:pPr>
            <w:r>
              <w:rPr>
                <w:sz w:val="21"/>
              </w:rPr>
              <w:t>MDBA</w:t>
            </w:r>
          </w:p>
        </w:tc>
        <w:tc>
          <w:tcPr>
            <w:tcW w:w="7330" w:type="dxa"/>
          </w:tcPr>
          <w:p w14:paraId="54BFD20D" w14:textId="77777777" w:rsidR="004635BA" w:rsidRDefault="007A55F4">
            <w:pPr>
              <w:pStyle w:val="TableParagraph"/>
              <w:ind w:left="341"/>
              <w:rPr>
                <w:sz w:val="21"/>
              </w:rPr>
            </w:pPr>
            <w:r>
              <w:rPr>
                <w:sz w:val="21"/>
              </w:rPr>
              <w:t>Murray Darling Basin Authority</w:t>
            </w:r>
          </w:p>
        </w:tc>
      </w:tr>
      <w:tr w:rsidR="004635BA" w14:paraId="0B980E9D" w14:textId="77777777">
        <w:trPr>
          <w:trHeight w:val="397"/>
        </w:trPr>
        <w:tc>
          <w:tcPr>
            <w:tcW w:w="1148" w:type="dxa"/>
          </w:tcPr>
          <w:p w14:paraId="79703879" w14:textId="77777777" w:rsidR="004635BA" w:rsidRDefault="007A55F4">
            <w:pPr>
              <w:pStyle w:val="TableParagraph"/>
              <w:spacing w:before="52"/>
              <w:rPr>
                <w:sz w:val="21"/>
              </w:rPr>
            </w:pPr>
            <w:r>
              <w:rPr>
                <w:sz w:val="21"/>
              </w:rPr>
              <w:t>MLDRIN</w:t>
            </w:r>
          </w:p>
        </w:tc>
        <w:tc>
          <w:tcPr>
            <w:tcW w:w="7330" w:type="dxa"/>
          </w:tcPr>
          <w:p w14:paraId="61336434" w14:textId="77777777" w:rsidR="004635BA" w:rsidRDefault="007A55F4">
            <w:pPr>
              <w:pStyle w:val="TableParagraph"/>
              <w:spacing w:before="52"/>
              <w:ind w:left="341"/>
              <w:rPr>
                <w:sz w:val="21"/>
              </w:rPr>
            </w:pPr>
            <w:r>
              <w:rPr>
                <w:sz w:val="21"/>
              </w:rPr>
              <w:t>Murray Lower Darling Rivers Indigenous Nations</w:t>
            </w:r>
          </w:p>
        </w:tc>
      </w:tr>
      <w:tr w:rsidR="004635BA" w14:paraId="53A3AA76" w14:textId="77777777">
        <w:trPr>
          <w:trHeight w:val="395"/>
        </w:trPr>
        <w:tc>
          <w:tcPr>
            <w:tcW w:w="1148" w:type="dxa"/>
          </w:tcPr>
          <w:p w14:paraId="637549D7" w14:textId="77777777" w:rsidR="004635BA" w:rsidRDefault="007A55F4">
            <w:pPr>
              <w:pStyle w:val="TableParagraph"/>
              <w:rPr>
                <w:sz w:val="21"/>
              </w:rPr>
            </w:pPr>
            <w:r>
              <w:rPr>
                <w:sz w:val="21"/>
              </w:rPr>
              <w:t>MNES</w:t>
            </w:r>
          </w:p>
        </w:tc>
        <w:tc>
          <w:tcPr>
            <w:tcW w:w="7330" w:type="dxa"/>
          </w:tcPr>
          <w:p w14:paraId="259EAEC6" w14:textId="77777777" w:rsidR="004635BA" w:rsidRDefault="007A55F4">
            <w:pPr>
              <w:pStyle w:val="TableParagraph"/>
              <w:ind w:left="341"/>
              <w:rPr>
                <w:sz w:val="21"/>
              </w:rPr>
            </w:pPr>
            <w:r>
              <w:rPr>
                <w:sz w:val="21"/>
              </w:rPr>
              <w:t>Matters of National Environmental Significance</w:t>
            </w:r>
          </w:p>
        </w:tc>
      </w:tr>
      <w:tr w:rsidR="004635BA" w14:paraId="68946F9B" w14:textId="77777777">
        <w:trPr>
          <w:trHeight w:val="303"/>
        </w:trPr>
        <w:tc>
          <w:tcPr>
            <w:tcW w:w="1148" w:type="dxa"/>
          </w:tcPr>
          <w:p w14:paraId="48CF441D" w14:textId="77777777" w:rsidR="004635BA" w:rsidRDefault="007A55F4">
            <w:pPr>
              <w:pStyle w:val="TableParagraph"/>
              <w:spacing w:line="233" w:lineRule="exact"/>
              <w:rPr>
                <w:sz w:val="21"/>
              </w:rPr>
            </w:pPr>
            <w:r>
              <w:rPr>
                <w:sz w:val="21"/>
              </w:rPr>
              <w:t>MRTCAG</w:t>
            </w:r>
          </w:p>
        </w:tc>
        <w:tc>
          <w:tcPr>
            <w:tcW w:w="7330" w:type="dxa"/>
          </w:tcPr>
          <w:p w14:paraId="5274DECE" w14:textId="77777777" w:rsidR="004635BA" w:rsidRDefault="007A55F4">
            <w:pPr>
              <w:pStyle w:val="TableParagraph"/>
              <w:spacing w:line="233" w:lineRule="exact"/>
              <w:ind w:left="341"/>
              <w:rPr>
                <w:sz w:val="21"/>
              </w:rPr>
            </w:pPr>
            <w:r>
              <w:rPr>
                <w:sz w:val="21"/>
              </w:rPr>
              <w:t>Mitchel River Traditional Custodian Advisory Group</w:t>
            </w:r>
          </w:p>
        </w:tc>
      </w:tr>
    </w:tbl>
    <w:p w14:paraId="218A874B" w14:textId="77777777" w:rsidR="004635BA" w:rsidRDefault="004635BA">
      <w:pPr>
        <w:spacing w:line="233" w:lineRule="exact"/>
        <w:rPr>
          <w:sz w:val="21"/>
        </w:rPr>
        <w:sectPr w:rsidR="004635BA">
          <w:pgSz w:w="11910" w:h="16840"/>
          <w:pgMar w:top="1440" w:right="1000" w:bottom="940" w:left="860" w:header="0" w:footer="747" w:gutter="0"/>
          <w:cols w:space="720"/>
        </w:sectPr>
      </w:pPr>
    </w:p>
    <w:tbl>
      <w:tblPr>
        <w:tblW w:w="0" w:type="auto"/>
        <w:tblInd w:w="516" w:type="dxa"/>
        <w:tblLayout w:type="fixed"/>
        <w:tblCellMar>
          <w:left w:w="0" w:type="dxa"/>
          <w:right w:w="0" w:type="dxa"/>
        </w:tblCellMar>
        <w:tblLook w:val="01E0" w:firstRow="1" w:lastRow="1" w:firstColumn="1" w:lastColumn="1" w:noHBand="0" w:noVBand="0"/>
      </w:tblPr>
      <w:tblGrid>
        <w:gridCol w:w="1187"/>
        <w:gridCol w:w="6915"/>
      </w:tblGrid>
      <w:tr w:rsidR="004635BA" w14:paraId="71AB5654" w14:textId="77777777">
        <w:trPr>
          <w:trHeight w:val="303"/>
        </w:trPr>
        <w:tc>
          <w:tcPr>
            <w:tcW w:w="1187" w:type="dxa"/>
          </w:tcPr>
          <w:p w14:paraId="5A7516FF" w14:textId="77777777" w:rsidR="004635BA" w:rsidRDefault="007A55F4">
            <w:pPr>
              <w:pStyle w:val="TableParagraph"/>
              <w:spacing w:before="0" w:line="215" w:lineRule="exact"/>
              <w:rPr>
                <w:sz w:val="21"/>
              </w:rPr>
            </w:pPr>
            <w:r>
              <w:rPr>
                <w:sz w:val="21"/>
              </w:rPr>
              <w:lastRenderedPageBreak/>
              <w:t>NAER</w:t>
            </w:r>
          </w:p>
        </w:tc>
        <w:tc>
          <w:tcPr>
            <w:tcW w:w="6915" w:type="dxa"/>
          </w:tcPr>
          <w:p w14:paraId="59000ACE" w14:textId="77777777" w:rsidR="004635BA" w:rsidRDefault="007A55F4">
            <w:pPr>
              <w:pStyle w:val="TableParagraph"/>
              <w:spacing w:before="0" w:line="215" w:lineRule="exact"/>
              <w:ind w:left="302"/>
              <w:rPr>
                <w:sz w:val="21"/>
              </w:rPr>
            </w:pPr>
            <w:r>
              <w:rPr>
                <w:sz w:val="21"/>
              </w:rPr>
              <w:t>Northern Australia Environmental Resources Hub</w:t>
            </w:r>
          </w:p>
        </w:tc>
      </w:tr>
      <w:tr w:rsidR="004635BA" w14:paraId="06A9FD39" w14:textId="77777777">
        <w:trPr>
          <w:trHeight w:val="396"/>
        </w:trPr>
        <w:tc>
          <w:tcPr>
            <w:tcW w:w="1187" w:type="dxa"/>
          </w:tcPr>
          <w:p w14:paraId="551BB805" w14:textId="77777777" w:rsidR="004635BA" w:rsidRDefault="007A55F4">
            <w:pPr>
              <w:pStyle w:val="TableParagraph"/>
              <w:rPr>
                <w:sz w:val="21"/>
              </w:rPr>
            </w:pPr>
            <w:r>
              <w:rPr>
                <w:sz w:val="21"/>
              </w:rPr>
              <w:t>NAILSMA</w:t>
            </w:r>
          </w:p>
        </w:tc>
        <w:tc>
          <w:tcPr>
            <w:tcW w:w="6915" w:type="dxa"/>
          </w:tcPr>
          <w:p w14:paraId="236F7A0D" w14:textId="77777777" w:rsidR="004635BA" w:rsidRDefault="007A55F4">
            <w:pPr>
              <w:pStyle w:val="TableParagraph"/>
              <w:ind w:left="302"/>
              <w:rPr>
                <w:sz w:val="21"/>
              </w:rPr>
            </w:pPr>
            <w:r>
              <w:rPr>
                <w:sz w:val="21"/>
              </w:rPr>
              <w:t>North Australia Indigenous Land and Sea Management Alliance</w:t>
            </w:r>
          </w:p>
        </w:tc>
      </w:tr>
      <w:tr w:rsidR="004635BA" w14:paraId="1468EA2F" w14:textId="77777777">
        <w:trPr>
          <w:trHeight w:val="397"/>
        </w:trPr>
        <w:tc>
          <w:tcPr>
            <w:tcW w:w="1187" w:type="dxa"/>
          </w:tcPr>
          <w:p w14:paraId="42642589" w14:textId="77777777" w:rsidR="004635BA" w:rsidRDefault="007A55F4">
            <w:pPr>
              <w:pStyle w:val="TableParagraph"/>
              <w:rPr>
                <w:sz w:val="21"/>
              </w:rPr>
            </w:pPr>
            <w:r>
              <w:rPr>
                <w:sz w:val="21"/>
              </w:rPr>
              <w:t>NBAN</w:t>
            </w:r>
          </w:p>
        </w:tc>
        <w:tc>
          <w:tcPr>
            <w:tcW w:w="6915" w:type="dxa"/>
          </w:tcPr>
          <w:p w14:paraId="1700CA98" w14:textId="77777777" w:rsidR="004635BA" w:rsidRDefault="007A55F4">
            <w:pPr>
              <w:pStyle w:val="TableParagraph"/>
              <w:ind w:left="302"/>
              <w:rPr>
                <w:sz w:val="21"/>
              </w:rPr>
            </w:pPr>
            <w:r>
              <w:rPr>
                <w:sz w:val="21"/>
              </w:rPr>
              <w:t>Northern Basin Aboriginal Nations</w:t>
            </w:r>
          </w:p>
        </w:tc>
      </w:tr>
      <w:tr w:rsidR="004635BA" w14:paraId="3902FF93" w14:textId="77777777">
        <w:trPr>
          <w:trHeight w:val="397"/>
        </w:trPr>
        <w:tc>
          <w:tcPr>
            <w:tcW w:w="1187" w:type="dxa"/>
          </w:tcPr>
          <w:p w14:paraId="17ECD30F" w14:textId="77777777" w:rsidR="004635BA" w:rsidRDefault="007A55F4">
            <w:pPr>
              <w:pStyle w:val="TableParagraph"/>
              <w:spacing w:before="52"/>
              <w:rPr>
                <w:sz w:val="21"/>
              </w:rPr>
            </w:pPr>
            <w:r>
              <w:rPr>
                <w:sz w:val="21"/>
              </w:rPr>
              <w:t>NCCARF</w:t>
            </w:r>
          </w:p>
        </w:tc>
        <w:tc>
          <w:tcPr>
            <w:tcW w:w="6915" w:type="dxa"/>
          </w:tcPr>
          <w:p w14:paraId="7369B2F3" w14:textId="77777777" w:rsidR="004635BA" w:rsidRDefault="007A55F4">
            <w:pPr>
              <w:pStyle w:val="TableParagraph"/>
              <w:spacing w:before="52"/>
              <w:ind w:left="302"/>
              <w:rPr>
                <w:sz w:val="21"/>
              </w:rPr>
            </w:pPr>
            <w:r>
              <w:rPr>
                <w:sz w:val="21"/>
              </w:rPr>
              <w:t>National Climate Change Adaptation Research Facility</w:t>
            </w:r>
          </w:p>
        </w:tc>
      </w:tr>
      <w:tr w:rsidR="004635BA" w14:paraId="6872516E" w14:textId="77777777">
        <w:trPr>
          <w:trHeight w:val="396"/>
        </w:trPr>
        <w:tc>
          <w:tcPr>
            <w:tcW w:w="1187" w:type="dxa"/>
          </w:tcPr>
          <w:p w14:paraId="43138870" w14:textId="77777777" w:rsidR="004635BA" w:rsidRDefault="007A55F4">
            <w:pPr>
              <w:pStyle w:val="TableParagraph"/>
              <w:rPr>
                <w:sz w:val="21"/>
              </w:rPr>
            </w:pPr>
            <w:r>
              <w:rPr>
                <w:sz w:val="21"/>
              </w:rPr>
              <w:t>NERP</w:t>
            </w:r>
          </w:p>
        </w:tc>
        <w:tc>
          <w:tcPr>
            <w:tcW w:w="6915" w:type="dxa"/>
          </w:tcPr>
          <w:p w14:paraId="5F6608F4" w14:textId="77777777" w:rsidR="004635BA" w:rsidRDefault="007A55F4">
            <w:pPr>
              <w:pStyle w:val="TableParagraph"/>
              <w:ind w:left="302"/>
              <w:rPr>
                <w:sz w:val="21"/>
              </w:rPr>
            </w:pPr>
            <w:r>
              <w:rPr>
                <w:sz w:val="21"/>
              </w:rPr>
              <w:t>National Environmental Research Program</w:t>
            </w:r>
          </w:p>
        </w:tc>
      </w:tr>
      <w:tr w:rsidR="004635BA" w14:paraId="420D8D2A" w14:textId="77777777">
        <w:trPr>
          <w:trHeight w:val="395"/>
        </w:trPr>
        <w:tc>
          <w:tcPr>
            <w:tcW w:w="1187" w:type="dxa"/>
          </w:tcPr>
          <w:p w14:paraId="04AACC2C" w14:textId="77777777" w:rsidR="004635BA" w:rsidRDefault="007A55F4">
            <w:pPr>
              <w:pStyle w:val="TableParagraph"/>
              <w:rPr>
                <w:sz w:val="21"/>
              </w:rPr>
            </w:pPr>
            <w:r>
              <w:rPr>
                <w:sz w:val="21"/>
              </w:rPr>
              <w:t>NESP</w:t>
            </w:r>
          </w:p>
        </w:tc>
        <w:tc>
          <w:tcPr>
            <w:tcW w:w="6915" w:type="dxa"/>
          </w:tcPr>
          <w:p w14:paraId="276753FB" w14:textId="77777777" w:rsidR="004635BA" w:rsidRDefault="007A55F4">
            <w:pPr>
              <w:pStyle w:val="TableParagraph"/>
              <w:ind w:left="302"/>
              <w:rPr>
                <w:sz w:val="21"/>
              </w:rPr>
            </w:pPr>
            <w:r>
              <w:rPr>
                <w:sz w:val="21"/>
              </w:rPr>
              <w:t>National Environmental Science Program</w:t>
            </w:r>
          </w:p>
        </w:tc>
      </w:tr>
      <w:tr w:rsidR="004635BA" w14:paraId="64C58418" w14:textId="77777777">
        <w:trPr>
          <w:trHeight w:val="397"/>
        </w:trPr>
        <w:tc>
          <w:tcPr>
            <w:tcW w:w="1187" w:type="dxa"/>
          </w:tcPr>
          <w:p w14:paraId="1CED5AF4" w14:textId="77777777" w:rsidR="004635BA" w:rsidRDefault="007A55F4">
            <w:pPr>
              <w:pStyle w:val="TableParagraph"/>
              <w:rPr>
                <w:sz w:val="21"/>
              </w:rPr>
            </w:pPr>
            <w:r>
              <w:rPr>
                <w:sz w:val="21"/>
              </w:rPr>
              <w:t>NGO</w:t>
            </w:r>
          </w:p>
        </w:tc>
        <w:tc>
          <w:tcPr>
            <w:tcW w:w="6915" w:type="dxa"/>
          </w:tcPr>
          <w:p w14:paraId="58C6FC2F" w14:textId="77777777" w:rsidR="004635BA" w:rsidRDefault="007A55F4">
            <w:pPr>
              <w:pStyle w:val="TableParagraph"/>
              <w:ind w:left="302"/>
              <w:rPr>
                <w:sz w:val="21"/>
              </w:rPr>
            </w:pPr>
            <w:r>
              <w:rPr>
                <w:sz w:val="21"/>
              </w:rPr>
              <w:t>Non-government organisation</w:t>
            </w:r>
          </w:p>
        </w:tc>
      </w:tr>
      <w:tr w:rsidR="004635BA" w14:paraId="636D7414" w14:textId="77777777">
        <w:trPr>
          <w:trHeight w:val="397"/>
        </w:trPr>
        <w:tc>
          <w:tcPr>
            <w:tcW w:w="1187" w:type="dxa"/>
          </w:tcPr>
          <w:p w14:paraId="08697193" w14:textId="77777777" w:rsidR="004635BA" w:rsidRDefault="007A55F4">
            <w:pPr>
              <w:pStyle w:val="TableParagraph"/>
              <w:spacing w:before="52"/>
              <w:rPr>
                <w:sz w:val="21"/>
              </w:rPr>
            </w:pPr>
            <w:r>
              <w:rPr>
                <w:sz w:val="21"/>
              </w:rPr>
              <w:t>NHMRC</w:t>
            </w:r>
          </w:p>
        </w:tc>
        <w:tc>
          <w:tcPr>
            <w:tcW w:w="6915" w:type="dxa"/>
          </w:tcPr>
          <w:p w14:paraId="5036DA9C" w14:textId="77777777" w:rsidR="004635BA" w:rsidRDefault="007A55F4">
            <w:pPr>
              <w:pStyle w:val="TableParagraph"/>
              <w:spacing w:before="52"/>
              <w:ind w:left="302"/>
              <w:rPr>
                <w:sz w:val="21"/>
              </w:rPr>
            </w:pPr>
            <w:r>
              <w:rPr>
                <w:sz w:val="21"/>
              </w:rPr>
              <w:t>National Health and Medical Research Council</w:t>
            </w:r>
          </w:p>
        </w:tc>
      </w:tr>
      <w:tr w:rsidR="004635BA" w14:paraId="252B56CA" w14:textId="77777777">
        <w:trPr>
          <w:trHeight w:val="395"/>
        </w:trPr>
        <w:tc>
          <w:tcPr>
            <w:tcW w:w="1187" w:type="dxa"/>
          </w:tcPr>
          <w:p w14:paraId="790B0232" w14:textId="77777777" w:rsidR="004635BA" w:rsidRDefault="007A55F4">
            <w:pPr>
              <w:pStyle w:val="TableParagraph"/>
              <w:rPr>
                <w:sz w:val="21"/>
              </w:rPr>
            </w:pPr>
            <w:r>
              <w:rPr>
                <w:sz w:val="21"/>
              </w:rPr>
              <w:t>NIAA</w:t>
            </w:r>
          </w:p>
        </w:tc>
        <w:tc>
          <w:tcPr>
            <w:tcW w:w="6915" w:type="dxa"/>
          </w:tcPr>
          <w:p w14:paraId="36603DB0" w14:textId="77777777" w:rsidR="004635BA" w:rsidRDefault="007A55F4">
            <w:pPr>
              <w:pStyle w:val="TableParagraph"/>
              <w:ind w:left="302"/>
              <w:rPr>
                <w:sz w:val="21"/>
              </w:rPr>
            </w:pPr>
            <w:r>
              <w:rPr>
                <w:sz w:val="21"/>
              </w:rPr>
              <w:t>National Indigenous Australians Agency</w:t>
            </w:r>
          </w:p>
        </w:tc>
      </w:tr>
      <w:tr w:rsidR="004635BA" w14:paraId="2384810C" w14:textId="77777777">
        <w:trPr>
          <w:trHeight w:val="397"/>
        </w:trPr>
        <w:tc>
          <w:tcPr>
            <w:tcW w:w="1187" w:type="dxa"/>
          </w:tcPr>
          <w:p w14:paraId="0AAD52A9" w14:textId="77777777" w:rsidR="004635BA" w:rsidRDefault="007A55F4">
            <w:pPr>
              <w:pStyle w:val="TableParagraph"/>
              <w:rPr>
                <w:sz w:val="21"/>
              </w:rPr>
            </w:pPr>
            <w:r>
              <w:rPr>
                <w:sz w:val="21"/>
              </w:rPr>
              <w:t>NLC</w:t>
            </w:r>
          </w:p>
        </w:tc>
        <w:tc>
          <w:tcPr>
            <w:tcW w:w="6915" w:type="dxa"/>
          </w:tcPr>
          <w:p w14:paraId="3648D79D" w14:textId="77777777" w:rsidR="004635BA" w:rsidRDefault="007A55F4">
            <w:pPr>
              <w:pStyle w:val="TableParagraph"/>
              <w:ind w:left="302"/>
              <w:rPr>
                <w:sz w:val="21"/>
              </w:rPr>
            </w:pPr>
            <w:r>
              <w:rPr>
                <w:sz w:val="21"/>
              </w:rPr>
              <w:t>Northern Land Council</w:t>
            </w:r>
          </w:p>
        </w:tc>
      </w:tr>
      <w:tr w:rsidR="004635BA" w14:paraId="05BC44F8" w14:textId="77777777">
        <w:trPr>
          <w:trHeight w:val="397"/>
        </w:trPr>
        <w:tc>
          <w:tcPr>
            <w:tcW w:w="1187" w:type="dxa"/>
          </w:tcPr>
          <w:p w14:paraId="2D576920" w14:textId="77777777" w:rsidR="004635BA" w:rsidRDefault="007A55F4">
            <w:pPr>
              <w:pStyle w:val="TableParagraph"/>
              <w:spacing w:before="52"/>
              <w:rPr>
                <w:sz w:val="21"/>
              </w:rPr>
            </w:pPr>
            <w:r>
              <w:rPr>
                <w:sz w:val="21"/>
              </w:rPr>
              <w:t>NLP</w:t>
            </w:r>
          </w:p>
        </w:tc>
        <w:tc>
          <w:tcPr>
            <w:tcW w:w="6915" w:type="dxa"/>
          </w:tcPr>
          <w:p w14:paraId="0D68BA35" w14:textId="77777777" w:rsidR="004635BA" w:rsidRDefault="007A55F4">
            <w:pPr>
              <w:pStyle w:val="TableParagraph"/>
              <w:spacing w:before="52"/>
              <w:ind w:left="302"/>
              <w:rPr>
                <w:sz w:val="21"/>
              </w:rPr>
            </w:pPr>
            <w:r>
              <w:rPr>
                <w:sz w:val="21"/>
              </w:rPr>
              <w:t>National Landcare Program</w:t>
            </w:r>
          </w:p>
        </w:tc>
      </w:tr>
      <w:tr w:rsidR="004635BA" w14:paraId="5060EBC7" w14:textId="77777777">
        <w:trPr>
          <w:trHeight w:val="396"/>
        </w:trPr>
        <w:tc>
          <w:tcPr>
            <w:tcW w:w="1187" w:type="dxa"/>
          </w:tcPr>
          <w:p w14:paraId="22AE9D09" w14:textId="77777777" w:rsidR="004635BA" w:rsidRDefault="007A55F4">
            <w:pPr>
              <w:pStyle w:val="TableParagraph"/>
              <w:rPr>
                <w:sz w:val="21"/>
              </w:rPr>
            </w:pPr>
            <w:r>
              <w:rPr>
                <w:sz w:val="21"/>
              </w:rPr>
              <w:t>NRM</w:t>
            </w:r>
          </w:p>
        </w:tc>
        <w:tc>
          <w:tcPr>
            <w:tcW w:w="6915" w:type="dxa"/>
          </w:tcPr>
          <w:p w14:paraId="1FCB2BED" w14:textId="77777777" w:rsidR="004635BA" w:rsidRDefault="007A55F4">
            <w:pPr>
              <w:pStyle w:val="TableParagraph"/>
              <w:ind w:left="302"/>
              <w:rPr>
                <w:sz w:val="21"/>
              </w:rPr>
            </w:pPr>
            <w:r>
              <w:rPr>
                <w:sz w:val="21"/>
              </w:rPr>
              <w:t>Natural Resource Management</w:t>
            </w:r>
          </w:p>
        </w:tc>
      </w:tr>
      <w:tr w:rsidR="004635BA" w14:paraId="7439EDDA" w14:textId="77777777">
        <w:trPr>
          <w:trHeight w:val="396"/>
        </w:trPr>
        <w:tc>
          <w:tcPr>
            <w:tcW w:w="1187" w:type="dxa"/>
          </w:tcPr>
          <w:p w14:paraId="3142127A" w14:textId="77777777" w:rsidR="004635BA" w:rsidRDefault="007A55F4">
            <w:pPr>
              <w:pStyle w:val="TableParagraph"/>
              <w:rPr>
                <w:sz w:val="21"/>
              </w:rPr>
            </w:pPr>
            <w:r>
              <w:rPr>
                <w:sz w:val="21"/>
              </w:rPr>
              <w:t>NRMMC</w:t>
            </w:r>
          </w:p>
        </w:tc>
        <w:tc>
          <w:tcPr>
            <w:tcW w:w="6915" w:type="dxa"/>
          </w:tcPr>
          <w:p w14:paraId="4ECB9C59" w14:textId="77777777" w:rsidR="004635BA" w:rsidRDefault="007A55F4">
            <w:pPr>
              <w:pStyle w:val="TableParagraph"/>
              <w:ind w:left="302"/>
              <w:rPr>
                <w:sz w:val="21"/>
              </w:rPr>
            </w:pPr>
            <w:r>
              <w:rPr>
                <w:sz w:val="21"/>
              </w:rPr>
              <w:t>Natural Resource Management Ministerial Council</w:t>
            </w:r>
          </w:p>
        </w:tc>
      </w:tr>
      <w:tr w:rsidR="004635BA" w14:paraId="61F49820" w14:textId="77777777">
        <w:trPr>
          <w:trHeight w:val="397"/>
        </w:trPr>
        <w:tc>
          <w:tcPr>
            <w:tcW w:w="1187" w:type="dxa"/>
          </w:tcPr>
          <w:p w14:paraId="6D66B722" w14:textId="77777777" w:rsidR="004635BA" w:rsidRDefault="007A55F4">
            <w:pPr>
              <w:pStyle w:val="TableParagraph"/>
              <w:rPr>
                <w:sz w:val="21"/>
              </w:rPr>
            </w:pPr>
            <w:r>
              <w:rPr>
                <w:sz w:val="21"/>
              </w:rPr>
              <w:t>NRS</w:t>
            </w:r>
          </w:p>
        </w:tc>
        <w:tc>
          <w:tcPr>
            <w:tcW w:w="6915" w:type="dxa"/>
          </w:tcPr>
          <w:p w14:paraId="188C85C5" w14:textId="77777777" w:rsidR="004635BA" w:rsidRDefault="007A55F4">
            <w:pPr>
              <w:pStyle w:val="TableParagraph"/>
              <w:ind w:left="302"/>
              <w:rPr>
                <w:sz w:val="21"/>
              </w:rPr>
            </w:pPr>
            <w:r>
              <w:rPr>
                <w:sz w:val="21"/>
              </w:rPr>
              <w:t>National Reserve System</w:t>
            </w:r>
          </w:p>
        </w:tc>
      </w:tr>
      <w:tr w:rsidR="004635BA" w14:paraId="02E86C04" w14:textId="77777777">
        <w:trPr>
          <w:trHeight w:val="397"/>
        </w:trPr>
        <w:tc>
          <w:tcPr>
            <w:tcW w:w="1187" w:type="dxa"/>
          </w:tcPr>
          <w:p w14:paraId="7F7D015A" w14:textId="77777777" w:rsidR="004635BA" w:rsidRDefault="007A55F4">
            <w:pPr>
              <w:pStyle w:val="TableParagraph"/>
              <w:spacing w:before="52"/>
              <w:rPr>
                <w:sz w:val="21"/>
              </w:rPr>
            </w:pPr>
            <w:r>
              <w:rPr>
                <w:sz w:val="21"/>
              </w:rPr>
              <w:t>NRSMPA</w:t>
            </w:r>
          </w:p>
        </w:tc>
        <w:tc>
          <w:tcPr>
            <w:tcW w:w="6915" w:type="dxa"/>
          </w:tcPr>
          <w:p w14:paraId="79A9D1F4" w14:textId="77777777" w:rsidR="004635BA" w:rsidRDefault="007A55F4">
            <w:pPr>
              <w:pStyle w:val="TableParagraph"/>
              <w:spacing w:before="52"/>
              <w:ind w:left="302"/>
              <w:rPr>
                <w:sz w:val="21"/>
              </w:rPr>
            </w:pPr>
            <w:r>
              <w:rPr>
                <w:sz w:val="21"/>
              </w:rPr>
              <w:t>National Representative System of Marine Protected Areas</w:t>
            </w:r>
          </w:p>
        </w:tc>
      </w:tr>
      <w:tr w:rsidR="004635BA" w14:paraId="3D646174" w14:textId="77777777">
        <w:trPr>
          <w:trHeight w:val="396"/>
        </w:trPr>
        <w:tc>
          <w:tcPr>
            <w:tcW w:w="1187" w:type="dxa"/>
          </w:tcPr>
          <w:p w14:paraId="298477FF" w14:textId="77777777" w:rsidR="004635BA" w:rsidRDefault="007A55F4">
            <w:pPr>
              <w:pStyle w:val="TableParagraph"/>
              <w:rPr>
                <w:sz w:val="21"/>
              </w:rPr>
            </w:pPr>
            <w:r>
              <w:rPr>
                <w:sz w:val="21"/>
              </w:rPr>
              <w:t>NSESD</w:t>
            </w:r>
          </w:p>
        </w:tc>
        <w:tc>
          <w:tcPr>
            <w:tcW w:w="6915" w:type="dxa"/>
          </w:tcPr>
          <w:p w14:paraId="59FC415D" w14:textId="77777777" w:rsidR="004635BA" w:rsidRDefault="007A55F4">
            <w:pPr>
              <w:pStyle w:val="TableParagraph"/>
              <w:ind w:left="302"/>
              <w:rPr>
                <w:sz w:val="21"/>
              </w:rPr>
            </w:pPr>
            <w:r>
              <w:rPr>
                <w:sz w:val="21"/>
              </w:rPr>
              <w:t>National Strategy on Ecological Sustainable Development</w:t>
            </w:r>
          </w:p>
        </w:tc>
      </w:tr>
      <w:tr w:rsidR="004635BA" w14:paraId="2B9E9EBC" w14:textId="77777777">
        <w:trPr>
          <w:trHeight w:val="395"/>
        </w:trPr>
        <w:tc>
          <w:tcPr>
            <w:tcW w:w="1187" w:type="dxa"/>
          </w:tcPr>
          <w:p w14:paraId="4EFB82B8" w14:textId="77777777" w:rsidR="004635BA" w:rsidRDefault="007A55F4">
            <w:pPr>
              <w:pStyle w:val="TableParagraph"/>
              <w:rPr>
                <w:sz w:val="21"/>
              </w:rPr>
            </w:pPr>
            <w:r>
              <w:rPr>
                <w:sz w:val="21"/>
              </w:rPr>
              <w:t>PBC</w:t>
            </w:r>
          </w:p>
        </w:tc>
        <w:tc>
          <w:tcPr>
            <w:tcW w:w="6915" w:type="dxa"/>
          </w:tcPr>
          <w:p w14:paraId="21D2B60C" w14:textId="77777777" w:rsidR="004635BA" w:rsidRDefault="007A55F4">
            <w:pPr>
              <w:pStyle w:val="TableParagraph"/>
              <w:ind w:left="302"/>
              <w:rPr>
                <w:sz w:val="21"/>
              </w:rPr>
            </w:pPr>
            <w:r>
              <w:rPr>
                <w:sz w:val="21"/>
              </w:rPr>
              <w:t>Prescribed Body Corporate</w:t>
            </w:r>
          </w:p>
        </w:tc>
      </w:tr>
      <w:tr w:rsidR="004635BA" w14:paraId="628B4349" w14:textId="77777777">
        <w:trPr>
          <w:trHeight w:val="397"/>
        </w:trPr>
        <w:tc>
          <w:tcPr>
            <w:tcW w:w="1187" w:type="dxa"/>
          </w:tcPr>
          <w:p w14:paraId="7F3C6ADC" w14:textId="77777777" w:rsidR="004635BA" w:rsidRDefault="007A55F4">
            <w:pPr>
              <w:pStyle w:val="TableParagraph"/>
              <w:rPr>
                <w:sz w:val="21"/>
              </w:rPr>
            </w:pPr>
            <w:r>
              <w:rPr>
                <w:sz w:val="21"/>
              </w:rPr>
              <w:t>PFII</w:t>
            </w:r>
          </w:p>
        </w:tc>
        <w:tc>
          <w:tcPr>
            <w:tcW w:w="6915" w:type="dxa"/>
          </w:tcPr>
          <w:p w14:paraId="4BDC6E96" w14:textId="77777777" w:rsidR="004635BA" w:rsidRDefault="007A55F4">
            <w:pPr>
              <w:pStyle w:val="TableParagraph"/>
              <w:ind w:left="302"/>
              <w:rPr>
                <w:sz w:val="21"/>
              </w:rPr>
            </w:pPr>
            <w:r>
              <w:rPr>
                <w:sz w:val="21"/>
              </w:rPr>
              <w:t>Permanent Forum on Indigenous Issues</w:t>
            </w:r>
          </w:p>
        </w:tc>
      </w:tr>
      <w:tr w:rsidR="004635BA" w14:paraId="1F01A434" w14:textId="77777777">
        <w:trPr>
          <w:trHeight w:val="397"/>
        </w:trPr>
        <w:tc>
          <w:tcPr>
            <w:tcW w:w="1187" w:type="dxa"/>
          </w:tcPr>
          <w:p w14:paraId="13A13CB6" w14:textId="77777777" w:rsidR="004635BA" w:rsidRDefault="007A55F4">
            <w:pPr>
              <w:pStyle w:val="TableParagraph"/>
              <w:spacing w:before="52"/>
              <w:rPr>
                <w:i/>
                <w:sz w:val="21"/>
              </w:rPr>
            </w:pPr>
            <w:r>
              <w:rPr>
                <w:sz w:val="21"/>
              </w:rPr>
              <w:t>PGPA Act</w:t>
            </w:r>
            <w:r>
              <w:rPr>
                <w:i/>
                <w:sz w:val="21"/>
              </w:rPr>
              <w:t xml:space="preserve"> </w:t>
            </w:r>
          </w:p>
        </w:tc>
        <w:tc>
          <w:tcPr>
            <w:tcW w:w="6915" w:type="dxa"/>
          </w:tcPr>
          <w:p w14:paraId="2BA2C8E4" w14:textId="77777777" w:rsidR="004635BA" w:rsidRDefault="007A55F4">
            <w:pPr>
              <w:pStyle w:val="TableParagraph"/>
              <w:spacing w:before="52"/>
              <w:ind w:left="302"/>
              <w:rPr>
                <w:sz w:val="21"/>
              </w:rPr>
            </w:pPr>
            <w:r>
              <w:rPr>
                <w:i/>
                <w:sz w:val="21"/>
              </w:rPr>
              <w:t xml:space="preserve">Public Governance, Performance and Accountability Act 2013 </w:t>
            </w:r>
            <w:r>
              <w:rPr>
                <w:sz w:val="21"/>
              </w:rPr>
              <w:t>(Cth) (PGPA Act)</w:t>
            </w:r>
          </w:p>
        </w:tc>
      </w:tr>
      <w:tr w:rsidR="004635BA" w14:paraId="205CCC08" w14:textId="77777777">
        <w:trPr>
          <w:trHeight w:val="396"/>
        </w:trPr>
        <w:tc>
          <w:tcPr>
            <w:tcW w:w="1187" w:type="dxa"/>
          </w:tcPr>
          <w:p w14:paraId="1D051C69" w14:textId="77777777" w:rsidR="004635BA" w:rsidRDefault="007A55F4">
            <w:pPr>
              <w:pStyle w:val="TableParagraph"/>
              <w:rPr>
                <w:sz w:val="21"/>
              </w:rPr>
            </w:pPr>
            <w:r>
              <w:rPr>
                <w:sz w:val="21"/>
              </w:rPr>
              <w:t>PM&amp;C</w:t>
            </w:r>
          </w:p>
        </w:tc>
        <w:tc>
          <w:tcPr>
            <w:tcW w:w="6915" w:type="dxa"/>
          </w:tcPr>
          <w:p w14:paraId="681FA07D" w14:textId="77777777" w:rsidR="004635BA" w:rsidRDefault="007A55F4">
            <w:pPr>
              <w:pStyle w:val="TableParagraph"/>
              <w:ind w:left="302"/>
              <w:rPr>
                <w:sz w:val="21"/>
              </w:rPr>
            </w:pPr>
            <w:r>
              <w:rPr>
                <w:sz w:val="21"/>
              </w:rPr>
              <w:t>(Department of the) Prime Minister and Cabinet</w:t>
            </w:r>
          </w:p>
        </w:tc>
      </w:tr>
      <w:tr w:rsidR="004635BA" w14:paraId="33F6037E" w14:textId="77777777">
        <w:trPr>
          <w:trHeight w:val="396"/>
        </w:trPr>
        <w:tc>
          <w:tcPr>
            <w:tcW w:w="1187" w:type="dxa"/>
          </w:tcPr>
          <w:p w14:paraId="230C029C" w14:textId="77777777" w:rsidR="004635BA" w:rsidRDefault="007A55F4">
            <w:pPr>
              <w:pStyle w:val="TableParagraph"/>
              <w:rPr>
                <w:sz w:val="21"/>
              </w:rPr>
            </w:pPr>
            <w:r>
              <w:rPr>
                <w:sz w:val="21"/>
              </w:rPr>
              <w:t>PNG</w:t>
            </w:r>
          </w:p>
        </w:tc>
        <w:tc>
          <w:tcPr>
            <w:tcW w:w="6915" w:type="dxa"/>
          </w:tcPr>
          <w:p w14:paraId="1ECCDAE3" w14:textId="77777777" w:rsidR="004635BA" w:rsidRDefault="007A55F4">
            <w:pPr>
              <w:pStyle w:val="TableParagraph"/>
              <w:ind w:left="302"/>
              <w:rPr>
                <w:sz w:val="21"/>
              </w:rPr>
            </w:pPr>
            <w:r>
              <w:rPr>
                <w:sz w:val="21"/>
              </w:rPr>
              <w:t>Papua New Guinea</w:t>
            </w:r>
          </w:p>
        </w:tc>
      </w:tr>
      <w:tr w:rsidR="004635BA" w14:paraId="7B08EA99" w14:textId="77777777">
        <w:trPr>
          <w:trHeight w:val="397"/>
        </w:trPr>
        <w:tc>
          <w:tcPr>
            <w:tcW w:w="1187" w:type="dxa"/>
          </w:tcPr>
          <w:p w14:paraId="7FF0C81E" w14:textId="77777777" w:rsidR="004635BA" w:rsidRDefault="007A55F4">
            <w:pPr>
              <w:pStyle w:val="TableParagraph"/>
              <w:rPr>
                <w:sz w:val="21"/>
              </w:rPr>
            </w:pPr>
            <w:r>
              <w:rPr>
                <w:sz w:val="21"/>
              </w:rPr>
              <w:t>QPWS</w:t>
            </w:r>
          </w:p>
        </w:tc>
        <w:tc>
          <w:tcPr>
            <w:tcW w:w="6915" w:type="dxa"/>
          </w:tcPr>
          <w:p w14:paraId="533A34D0" w14:textId="77777777" w:rsidR="004635BA" w:rsidRDefault="007A55F4">
            <w:pPr>
              <w:pStyle w:val="TableParagraph"/>
              <w:ind w:left="302"/>
              <w:rPr>
                <w:sz w:val="21"/>
              </w:rPr>
            </w:pPr>
            <w:r>
              <w:rPr>
                <w:sz w:val="21"/>
              </w:rPr>
              <w:t>Queensland Parks and Wildlife Service</w:t>
            </w:r>
          </w:p>
        </w:tc>
      </w:tr>
      <w:tr w:rsidR="004635BA" w14:paraId="1C62059A" w14:textId="77777777">
        <w:trPr>
          <w:trHeight w:val="397"/>
        </w:trPr>
        <w:tc>
          <w:tcPr>
            <w:tcW w:w="1187" w:type="dxa"/>
          </w:tcPr>
          <w:p w14:paraId="201CE406" w14:textId="77777777" w:rsidR="004635BA" w:rsidRDefault="007A55F4">
            <w:pPr>
              <w:pStyle w:val="TableParagraph"/>
              <w:spacing w:before="52"/>
              <w:rPr>
                <w:sz w:val="21"/>
              </w:rPr>
            </w:pPr>
            <w:r>
              <w:rPr>
                <w:sz w:val="21"/>
              </w:rPr>
              <w:t>RAP</w:t>
            </w:r>
          </w:p>
        </w:tc>
        <w:tc>
          <w:tcPr>
            <w:tcW w:w="6915" w:type="dxa"/>
          </w:tcPr>
          <w:p w14:paraId="0F647826" w14:textId="77777777" w:rsidR="004635BA" w:rsidRDefault="007A55F4">
            <w:pPr>
              <w:pStyle w:val="TableParagraph"/>
              <w:spacing w:before="52"/>
              <w:ind w:left="302"/>
              <w:rPr>
                <w:sz w:val="21"/>
              </w:rPr>
            </w:pPr>
            <w:r>
              <w:rPr>
                <w:sz w:val="21"/>
              </w:rPr>
              <w:t>Reconciliation Action Plan</w:t>
            </w:r>
          </w:p>
        </w:tc>
      </w:tr>
      <w:tr w:rsidR="004635BA" w14:paraId="02663484" w14:textId="77777777">
        <w:trPr>
          <w:trHeight w:val="395"/>
        </w:trPr>
        <w:tc>
          <w:tcPr>
            <w:tcW w:w="1187" w:type="dxa"/>
          </w:tcPr>
          <w:p w14:paraId="777D9678" w14:textId="77777777" w:rsidR="004635BA" w:rsidRDefault="007A55F4">
            <w:pPr>
              <w:pStyle w:val="TableParagraph"/>
              <w:rPr>
                <w:sz w:val="21"/>
              </w:rPr>
            </w:pPr>
            <w:r>
              <w:rPr>
                <w:sz w:val="21"/>
              </w:rPr>
              <w:t>REAC</w:t>
            </w:r>
          </w:p>
        </w:tc>
        <w:tc>
          <w:tcPr>
            <w:tcW w:w="6915" w:type="dxa"/>
          </w:tcPr>
          <w:p w14:paraId="28027C45" w14:textId="77777777" w:rsidR="004635BA" w:rsidRDefault="007A55F4">
            <w:pPr>
              <w:pStyle w:val="TableParagraph"/>
              <w:ind w:left="302"/>
              <w:rPr>
                <w:sz w:val="21"/>
              </w:rPr>
            </w:pPr>
            <w:r>
              <w:rPr>
                <w:sz w:val="21"/>
              </w:rPr>
              <w:t>Research Ethics and Access Committee</w:t>
            </w:r>
          </w:p>
        </w:tc>
      </w:tr>
      <w:tr w:rsidR="004635BA" w14:paraId="6396AC6C" w14:textId="77777777">
        <w:trPr>
          <w:trHeight w:val="397"/>
        </w:trPr>
        <w:tc>
          <w:tcPr>
            <w:tcW w:w="1187" w:type="dxa"/>
          </w:tcPr>
          <w:p w14:paraId="25F97071" w14:textId="77777777" w:rsidR="004635BA" w:rsidRDefault="007A55F4">
            <w:pPr>
              <w:pStyle w:val="TableParagraph"/>
              <w:rPr>
                <w:sz w:val="21"/>
              </w:rPr>
            </w:pPr>
            <w:r>
              <w:rPr>
                <w:sz w:val="21"/>
              </w:rPr>
              <w:t>RNTBC</w:t>
            </w:r>
          </w:p>
        </w:tc>
        <w:tc>
          <w:tcPr>
            <w:tcW w:w="6915" w:type="dxa"/>
          </w:tcPr>
          <w:p w14:paraId="6D5B5347" w14:textId="77777777" w:rsidR="004635BA" w:rsidRDefault="007A55F4">
            <w:pPr>
              <w:pStyle w:val="TableParagraph"/>
              <w:ind w:left="302"/>
              <w:rPr>
                <w:sz w:val="21"/>
              </w:rPr>
            </w:pPr>
            <w:r>
              <w:rPr>
                <w:sz w:val="21"/>
              </w:rPr>
              <w:t>Registered Native Title Body Corporate</w:t>
            </w:r>
          </w:p>
        </w:tc>
      </w:tr>
      <w:tr w:rsidR="004635BA" w14:paraId="078A01BF" w14:textId="77777777">
        <w:trPr>
          <w:trHeight w:val="397"/>
        </w:trPr>
        <w:tc>
          <w:tcPr>
            <w:tcW w:w="1187" w:type="dxa"/>
          </w:tcPr>
          <w:p w14:paraId="26619F26" w14:textId="77777777" w:rsidR="004635BA" w:rsidRDefault="007A55F4">
            <w:pPr>
              <w:pStyle w:val="TableParagraph"/>
              <w:spacing w:before="52"/>
              <w:rPr>
                <w:sz w:val="21"/>
              </w:rPr>
            </w:pPr>
            <w:r>
              <w:rPr>
                <w:sz w:val="21"/>
              </w:rPr>
              <w:t>RRRC</w:t>
            </w:r>
          </w:p>
        </w:tc>
        <w:tc>
          <w:tcPr>
            <w:tcW w:w="6915" w:type="dxa"/>
          </w:tcPr>
          <w:p w14:paraId="0A234E93" w14:textId="77777777" w:rsidR="004635BA" w:rsidRDefault="007A55F4">
            <w:pPr>
              <w:pStyle w:val="TableParagraph"/>
              <w:spacing w:before="52"/>
              <w:ind w:left="302"/>
              <w:rPr>
                <w:sz w:val="21"/>
              </w:rPr>
            </w:pPr>
            <w:r>
              <w:rPr>
                <w:sz w:val="21"/>
              </w:rPr>
              <w:t>Reef and Rainforest Research Centre</w:t>
            </w:r>
          </w:p>
        </w:tc>
      </w:tr>
      <w:tr w:rsidR="004635BA" w14:paraId="344B0F09" w14:textId="77777777">
        <w:trPr>
          <w:trHeight w:val="396"/>
        </w:trPr>
        <w:tc>
          <w:tcPr>
            <w:tcW w:w="1187" w:type="dxa"/>
          </w:tcPr>
          <w:p w14:paraId="5471B388" w14:textId="77777777" w:rsidR="004635BA" w:rsidRDefault="007A55F4">
            <w:pPr>
              <w:pStyle w:val="TableParagraph"/>
              <w:rPr>
                <w:sz w:val="21"/>
              </w:rPr>
            </w:pPr>
            <w:r>
              <w:rPr>
                <w:sz w:val="21"/>
              </w:rPr>
              <w:t>SCFFR</w:t>
            </w:r>
          </w:p>
        </w:tc>
        <w:tc>
          <w:tcPr>
            <w:tcW w:w="6915" w:type="dxa"/>
          </w:tcPr>
          <w:p w14:paraId="29015C9F" w14:textId="77777777" w:rsidR="004635BA" w:rsidRDefault="007A55F4">
            <w:pPr>
              <w:pStyle w:val="TableParagraph"/>
              <w:ind w:left="302"/>
              <w:rPr>
                <w:sz w:val="21"/>
              </w:rPr>
            </w:pPr>
            <w:r>
              <w:rPr>
                <w:sz w:val="21"/>
              </w:rPr>
              <w:t>Standing Committee of Federal Financial Reforms</w:t>
            </w:r>
          </w:p>
        </w:tc>
      </w:tr>
      <w:tr w:rsidR="004635BA" w14:paraId="088ADF06" w14:textId="77777777">
        <w:trPr>
          <w:trHeight w:val="395"/>
        </w:trPr>
        <w:tc>
          <w:tcPr>
            <w:tcW w:w="1187" w:type="dxa"/>
          </w:tcPr>
          <w:p w14:paraId="3E8CACDA" w14:textId="77777777" w:rsidR="004635BA" w:rsidRDefault="007A55F4">
            <w:pPr>
              <w:pStyle w:val="TableParagraph"/>
              <w:rPr>
                <w:sz w:val="21"/>
              </w:rPr>
            </w:pPr>
            <w:r>
              <w:rPr>
                <w:sz w:val="21"/>
              </w:rPr>
              <w:t>SEED</w:t>
            </w:r>
          </w:p>
        </w:tc>
        <w:tc>
          <w:tcPr>
            <w:tcW w:w="6915" w:type="dxa"/>
          </w:tcPr>
          <w:p w14:paraId="35D00635" w14:textId="77777777" w:rsidR="004635BA" w:rsidRDefault="007A55F4">
            <w:pPr>
              <w:pStyle w:val="TableParagraph"/>
              <w:ind w:left="302"/>
              <w:rPr>
                <w:sz w:val="21"/>
              </w:rPr>
            </w:pPr>
            <w:r>
              <w:rPr>
                <w:sz w:val="21"/>
              </w:rPr>
              <w:t>Indigenous Youth Climate Network</w:t>
            </w:r>
          </w:p>
        </w:tc>
      </w:tr>
      <w:tr w:rsidR="004635BA" w14:paraId="0689D283" w14:textId="77777777">
        <w:trPr>
          <w:trHeight w:val="397"/>
        </w:trPr>
        <w:tc>
          <w:tcPr>
            <w:tcW w:w="1187" w:type="dxa"/>
          </w:tcPr>
          <w:p w14:paraId="529A8C65" w14:textId="77777777" w:rsidR="004635BA" w:rsidRDefault="007A55F4">
            <w:pPr>
              <w:pStyle w:val="TableParagraph"/>
              <w:rPr>
                <w:sz w:val="21"/>
              </w:rPr>
            </w:pPr>
            <w:r>
              <w:rPr>
                <w:sz w:val="21"/>
              </w:rPr>
              <w:t>SGSEP</w:t>
            </w:r>
          </w:p>
        </w:tc>
        <w:tc>
          <w:tcPr>
            <w:tcW w:w="6915" w:type="dxa"/>
          </w:tcPr>
          <w:p w14:paraId="0E08E6C5" w14:textId="77777777" w:rsidR="004635BA" w:rsidRDefault="007A55F4">
            <w:pPr>
              <w:pStyle w:val="TableParagraph"/>
              <w:ind w:left="302"/>
              <w:rPr>
                <w:sz w:val="21"/>
              </w:rPr>
            </w:pPr>
            <w:r>
              <w:rPr>
                <w:sz w:val="21"/>
              </w:rPr>
              <w:t>SGS Economics and Planning</w:t>
            </w:r>
          </w:p>
        </w:tc>
      </w:tr>
      <w:tr w:rsidR="004635BA" w14:paraId="250BA5FD" w14:textId="77777777">
        <w:trPr>
          <w:trHeight w:val="397"/>
        </w:trPr>
        <w:tc>
          <w:tcPr>
            <w:tcW w:w="1187" w:type="dxa"/>
          </w:tcPr>
          <w:p w14:paraId="705D8EE1" w14:textId="77777777" w:rsidR="004635BA" w:rsidRDefault="007A55F4">
            <w:pPr>
              <w:pStyle w:val="TableParagraph"/>
              <w:spacing w:before="52"/>
              <w:rPr>
                <w:sz w:val="21"/>
              </w:rPr>
            </w:pPr>
            <w:r>
              <w:rPr>
                <w:sz w:val="21"/>
              </w:rPr>
              <w:t>SoER</w:t>
            </w:r>
          </w:p>
        </w:tc>
        <w:tc>
          <w:tcPr>
            <w:tcW w:w="6915" w:type="dxa"/>
          </w:tcPr>
          <w:p w14:paraId="503F3CC8" w14:textId="77777777" w:rsidR="004635BA" w:rsidRDefault="007A55F4">
            <w:pPr>
              <w:pStyle w:val="TableParagraph"/>
              <w:spacing w:before="52"/>
              <w:ind w:left="302"/>
              <w:rPr>
                <w:sz w:val="21"/>
              </w:rPr>
            </w:pPr>
            <w:r>
              <w:rPr>
                <w:sz w:val="21"/>
              </w:rPr>
              <w:t>State of the Environment Report</w:t>
            </w:r>
          </w:p>
        </w:tc>
      </w:tr>
      <w:tr w:rsidR="004635BA" w14:paraId="03B6E05C" w14:textId="77777777">
        <w:trPr>
          <w:trHeight w:val="396"/>
        </w:trPr>
        <w:tc>
          <w:tcPr>
            <w:tcW w:w="1187" w:type="dxa"/>
          </w:tcPr>
          <w:p w14:paraId="4AEBB2E0" w14:textId="77777777" w:rsidR="004635BA" w:rsidRDefault="007A55F4">
            <w:pPr>
              <w:pStyle w:val="TableParagraph"/>
              <w:rPr>
                <w:sz w:val="21"/>
              </w:rPr>
            </w:pPr>
            <w:r>
              <w:rPr>
                <w:sz w:val="21"/>
              </w:rPr>
              <w:t>SoFR</w:t>
            </w:r>
          </w:p>
        </w:tc>
        <w:tc>
          <w:tcPr>
            <w:tcW w:w="6915" w:type="dxa"/>
          </w:tcPr>
          <w:p w14:paraId="4F3A1EA8" w14:textId="77777777" w:rsidR="004635BA" w:rsidRDefault="007A55F4">
            <w:pPr>
              <w:pStyle w:val="TableParagraph"/>
              <w:ind w:left="302"/>
              <w:rPr>
                <w:sz w:val="21"/>
              </w:rPr>
            </w:pPr>
            <w:r>
              <w:rPr>
                <w:sz w:val="21"/>
              </w:rPr>
              <w:t>State of the Forests Report</w:t>
            </w:r>
          </w:p>
        </w:tc>
      </w:tr>
      <w:tr w:rsidR="004635BA" w14:paraId="5AD2C218" w14:textId="77777777">
        <w:trPr>
          <w:trHeight w:val="396"/>
        </w:trPr>
        <w:tc>
          <w:tcPr>
            <w:tcW w:w="1187" w:type="dxa"/>
          </w:tcPr>
          <w:p w14:paraId="19C9EE49" w14:textId="77777777" w:rsidR="004635BA" w:rsidRDefault="007A55F4">
            <w:pPr>
              <w:pStyle w:val="TableParagraph"/>
              <w:rPr>
                <w:sz w:val="21"/>
              </w:rPr>
            </w:pPr>
            <w:r>
              <w:rPr>
                <w:sz w:val="21"/>
              </w:rPr>
              <w:t>SRoI</w:t>
            </w:r>
          </w:p>
        </w:tc>
        <w:tc>
          <w:tcPr>
            <w:tcW w:w="6915" w:type="dxa"/>
          </w:tcPr>
          <w:p w14:paraId="72C71738" w14:textId="77777777" w:rsidR="004635BA" w:rsidRDefault="007A55F4">
            <w:pPr>
              <w:pStyle w:val="TableParagraph"/>
              <w:ind w:left="302"/>
              <w:rPr>
                <w:sz w:val="21"/>
              </w:rPr>
            </w:pPr>
            <w:r>
              <w:rPr>
                <w:sz w:val="21"/>
              </w:rPr>
              <w:t>Social Return on Investment</w:t>
            </w:r>
          </w:p>
        </w:tc>
      </w:tr>
      <w:tr w:rsidR="004635BA" w14:paraId="10BD6A1F" w14:textId="77777777">
        <w:trPr>
          <w:trHeight w:val="397"/>
        </w:trPr>
        <w:tc>
          <w:tcPr>
            <w:tcW w:w="1187" w:type="dxa"/>
          </w:tcPr>
          <w:p w14:paraId="626CEB35" w14:textId="77777777" w:rsidR="004635BA" w:rsidRDefault="007A55F4">
            <w:pPr>
              <w:pStyle w:val="TableParagraph"/>
              <w:rPr>
                <w:sz w:val="21"/>
              </w:rPr>
            </w:pPr>
            <w:r>
              <w:rPr>
                <w:sz w:val="21"/>
              </w:rPr>
              <w:t>SRWUIP</w:t>
            </w:r>
          </w:p>
        </w:tc>
        <w:tc>
          <w:tcPr>
            <w:tcW w:w="6915" w:type="dxa"/>
          </w:tcPr>
          <w:p w14:paraId="07883DF4" w14:textId="77777777" w:rsidR="004635BA" w:rsidRDefault="007A55F4">
            <w:pPr>
              <w:pStyle w:val="TableParagraph"/>
              <w:ind w:left="302"/>
              <w:rPr>
                <w:sz w:val="21"/>
              </w:rPr>
            </w:pPr>
            <w:r>
              <w:rPr>
                <w:sz w:val="21"/>
              </w:rPr>
              <w:t>Sustainable Rural Water Use and Infrastructure Program</w:t>
            </w:r>
          </w:p>
        </w:tc>
      </w:tr>
      <w:tr w:rsidR="004635BA" w14:paraId="7AED4512" w14:textId="77777777">
        <w:trPr>
          <w:trHeight w:val="397"/>
        </w:trPr>
        <w:tc>
          <w:tcPr>
            <w:tcW w:w="1187" w:type="dxa"/>
          </w:tcPr>
          <w:p w14:paraId="4D9CEEBE" w14:textId="77777777" w:rsidR="004635BA" w:rsidRDefault="007A55F4">
            <w:pPr>
              <w:pStyle w:val="TableParagraph"/>
              <w:spacing w:before="52"/>
              <w:rPr>
                <w:sz w:val="21"/>
              </w:rPr>
            </w:pPr>
            <w:r>
              <w:rPr>
                <w:sz w:val="21"/>
              </w:rPr>
              <w:t>STEM</w:t>
            </w:r>
          </w:p>
        </w:tc>
        <w:tc>
          <w:tcPr>
            <w:tcW w:w="6915" w:type="dxa"/>
          </w:tcPr>
          <w:p w14:paraId="187FD3CE" w14:textId="77777777" w:rsidR="004635BA" w:rsidRDefault="007A55F4">
            <w:pPr>
              <w:pStyle w:val="TableParagraph"/>
              <w:spacing w:before="52"/>
              <w:ind w:left="302"/>
              <w:rPr>
                <w:sz w:val="21"/>
              </w:rPr>
            </w:pPr>
            <w:r>
              <w:rPr>
                <w:sz w:val="21"/>
              </w:rPr>
              <w:t>Science, Technology, Engineering and Mathematics</w:t>
            </w:r>
          </w:p>
        </w:tc>
      </w:tr>
      <w:tr w:rsidR="004635BA" w14:paraId="1455E9F2" w14:textId="77777777">
        <w:trPr>
          <w:trHeight w:val="395"/>
        </w:trPr>
        <w:tc>
          <w:tcPr>
            <w:tcW w:w="1187" w:type="dxa"/>
          </w:tcPr>
          <w:p w14:paraId="7B7FCF6D" w14:textId="77777777" w:rsidR="004635BA" w:rsidRDefault="007A55F4">
            <w:pPr>
              <w:pStyle w:val="TableParagraph"/>
              <w:rPr>
                <w:sz w:val="21"/>
              </w:rPr>
            </w:pPr>
            <w:r>
              <w:rPr>
                <w:sz w:val="21"/>
              </w:rPr>
              <w:t>S-VAM</w:t>
            </w:r>
          </w:p>
        </w:tc>
        <w:tc>
          <w:tcPr>
            <w:tcW w:w="6915" w:type="dxa"/>
          </w:tcPr>
          <w:p w14:paraId="71458D98" w14:textId="77777777" w:rsidR="004635BA" w:rsidRDefault="007A55F4">
            <w:pPr>
              <w:pStyle w:val="TableParagraph"/>
              <w:ind w:left="302"/>
              <w:rPr>
                <w:sz w:val="21"/>
              </w:rPr>
            </w:pPr>
            <w:r>
              <w:rPr>
                <w:sz w:val="21"/>
              </w:rPr>
              <w:t>Shoreline Video Assessment Method</w:t>
            </w:r>
          </w:p>
        </w:tc>
      </w:tr>
      <w:tr w:rsidR="004635BA" w14:paraId="660C0AC5" w14:textId="77777777">
        <w:trPr>
          <w:trHeight w:val="303"/>
        </w:trPr>
        <w:tc>
          <w:tcPr>
            <w:tcW w:w="1187" w:type="dxa"/>
          </w:tcPr>
          <w:p w14:paraId="3EFCA7C7" w14:textId="77777777" w:rsidR="004635BA" w:rsidRDefault="007A55F4">
            <w:pPr>
              <w:pStyle w:val="TableParagraph"/>
              <w:spacing w:line="233" w:lineRule="exact"/>
              <w:rPr>
                <w:sz w:val="21"/>
              </w:rPr>
            </w:pPr>
            <w:r>
              <w:rPr>
                <w:sz w:val="21"/>
              </w:rPr>
              <w:t>TBA</w:t>
            </w:r>
          </w:p>
        </w:tc>
        <w:tc>
          <w:tcPr>
            <w:tcW w:w="6915" w:type="dxa"/>
          </w:tcPr>
          <w:p w14:paraId="7DBD6657" w14:textId="77777777" w:rsidR="004635BA" w:rsidRDefault="007A55F4">
            <w:pPr>
              <w:pStyle w:val="TableParagraph"/>
              <w:spacing w:line="233" w:lineRule="exact"/>
              <w:ind w:left="302"/>
              <w:rPr>
                <w:sz w:val="21"/>
              </w:rPr>
            </w:pPr>
            <w:r>
              <w:rPr>
                <w:sz w:val="21"/>
              </w:rPr>
              <w:t>To be advised</w:t>
            </w:r>
          </w:p>
        </w:tc>
      </w:tr>
    </w:tbl>
    <w:p w14:paraId="77060872" w14:textId="77777777" w:rsidR="004635BA" w:rsidRDefault="004635BA">
      <w:pPr>
        <w:spacing w:line="233" w:lineRule="exact"/>
        <w:rPr>
          <w:sz w:val="21"/>
        </w:rPr>
        <w:sectPr w:rsidR="004635BA">
          <w:pgSz w:w="11910" w:h="16840"/>
          <w:pgMar w:top="1440" w:right="1000" w:bottom="940" w:left="860" w:header="0" w:footer="747" w:gutter="0"/>
          <w:cols w:space="720"/>
        </w:sectPr>
      </w:pPr>
    </w:p>
    <w:tbl>
      <w:tblPr>
        <w:tblW w:w="0" w:type="auto"/>
        <w:tblInd w:w="516" w:type="dxa"/>
        <w:tblLayout w:type="fixed"/>
        <w:tblCellMar>
          <w:left w:w="0" w:type="dxa"/>
          <w:right w:w="0" w:type="dxa"/>
        </w:tblCellMar>
        <w:tblLook w:val="01E0" w:firstRow="1" w:lastRow="1" w:firstColumn="1" w:lastColumn="1" w:noHBand="0" w:noVBand="0"/>
      </w:tblPr>
      <w:tblGrid>
        <w:gridCol w:w="1162"/>
        <w:gridCol w:w="5724"/>
      </w:tblGrid>
      <w:tr w:rsidR="004635BA" w14:paraId="1921F5B2" w14:textId="77777777">
        <w:trPr>
          <w:trHeight w:val="303"/>
        </w:trPr>
        <w:tc>
          <w:tcPr>
            <w:tcW w:w="1162" w:type="dxa"/>
          </w:tcPr>
          <w:p w14:paraId="3D7EF84C" w14:textId="77777777" w:rsidR="004635BA" w:rsidRDefault="007A55F4">
            <w:pPr>
              <w:pStyle w:val="TableParagraph"/>
              <w:spacing w:before="0" w:line="215" w:lineRule="exact"/>
              <w:rPr>
                <w:sz w:val="21"/>
              </w:rPr>
            </w:pPr>
            <w:r>
              <w:rPr>
                <w:sz w:val="21"/>
              </w:rPr>
              <w:lastRenderedPageBreak/>
              <w:t>TBD</w:t>
            </w:r>
          </w:p>
        </w:tc>
        <w:tc>
          <w:tcPr>
            <w:tcW w:w="5724" w:type="dxa"/>
          </w:tcPr>
          <w:p w14:paraId="4B085141" w14:textId="77777777" w:rsidR="004635BA" w:rsidRDefault="007A55F4">
            <w:pPr>
              <w:pStyle w:val="TableParagraph"/>
              <w:spacing w:before="0" w:line="215" w:lineRule="exact"/>
              <w:ind w:left="327"/>
              <w:rPr>
                <w:sz w:val="21"/>
              </w:rPr>
            </w:pPr>
            <w:r>
              <w:rPr>
                <w:sz w:val="21"/>
              </w:rPr>
              <w:t>To be determined</w:t>
            </w:r>
          </w:p>
        </w:tc>
      </w:tr>
      <w:tr w:rsidR="004635BA" w14:paraId="793439EB" w14:textId="77777777">
        <w:trPr>
          <w:trHeight w:val="396"/>
        </w:trPr>
        <w:tc>
          <w:tcPr>
            <w:tcW w:w="1162" w:type="dxa"/>
          </w:tcPr>
          <w:p w14:paraId="46DB614A" w14:textId="77777777" w:rsidR="004635BA" w:rsidRDefault="007A55F4">
            <w:pPr>
              <w:pStyle w:val="TableParagraph"/>
              <w:rPr>
                <w:sz w:val="21"/>
              </w:rPr>
            </w:pPr>
            <w:r>
              <w:rPr>
                <w:sz w:val="21"/>
              </w:rPr>
              <w:t>TCEs/EoF</w:t>
            </w:r>
          </w:p>
        </w:tc>
        <w:tc>
          <w:tcPr>
            <w:tcW w:w="5724" w:type="dxa"/>
          </w:tcPr>
          <w:p w14:paraId="6930337D" w14:textId="77777777" w:rsidR="004635BA" w:rsidRDefault="007A55F4">
            <w:pPr>
              <w:pStyle w:val="TableParagraph"/>
              <w:ind w:left="327"/>
              <w:rPr>
                <w:sz w:val="21"/>
              </w:rPr>
            </w:pPr>
            <w:r>
              <w:rPr>
                <w:sz w:val="21"/>
              </w:rPr>
              <w:t>Traditional Cultural Expressions/Expressions of Folklore</w:t>
            </w:r>
          </w:p>
        </w:tc>
      </w:tr>
      <w:tr w:rsidR="004635BA" w14:paraId="4D1598E3" w14:textId="77777777">
        <w:trPr>
          <w:trHeight w:val="397"/>
        </w:trPr>
        <w:tc>
          <w:tcPr>
            <w:tcW w:w="1162" w:type="dxa"/>
          </w:tcPr>
          <w:p w14:paraId="639EE1B5" w14:textId="77777777" w:rsidR="004635BA" w:rsidRDefault="007A55F4">
            <w:pPr>
              <w:pStyle w:val="TableParagraph"/>
              <w:rPr>
                <w:sz w:val="21"/>
              </w:rPr>
            </w:pPr>
            <w:r>
              <w:rPr>
                <w:sz w:val="21"/>
              </w:rPr>
              <w:t>TEK</w:t>
            </w:r>
          </w:p>
        </w:tc>
        <w:tc>
          <w:tcPr>
            <w:tcW w:w="5724" w:type="dxa"/>
          </w:tcPr>
          <w:p w14:paraId="6145C7F9" w14:textId="77777777" w:rsidR="004635BA" w:rsidRDefault="007A55F4">
            <w:pPr>
              <w:pStyle w:val="TableParagraph"/>
              <w:ind w:left="327"/>
              <w:rPr>
                <w:sz w:val="21"/>
              </w:rPr>
            </w:pPr>
            <w:r>
              <w:rPr>
                <w:sz w:val="21"/>
              </w:rPr>
              <w:t>Traditional Ecological Knowledge(s)</w:t>
            </w:r>
          </w:p>
        </w:tc>
      </w:tr>
      <w:tr w:rsidR="004635BA" w14:paraId="7778B665" w14:textId="77777777">
        <w:trPr>
          <w:trHeight w:val="397"/>
        </w:trPr>
        <w:tc>
          <w:tcPr>
            <w:tcW w:w="1162" w:type="dxa"/>
          </w:tcPr>
          <w:p w14:paraId="509718DA" w14:textId="77777777" w:rsidR="004635BA" w:rsidRDefault="007A55F4">
            <w:pPr>
              <w:pStyle w:val="TableParagraph"/>
              <w:spacing w:before="52"/>
              <w:rPr>
                <w:sz w:val="21"/>
              </w:rPr>
            </w:pPr>
            <w:r>
              <w:rPr>
                <w:sz w:val="21"/>
              </w:rPr>
              <w:t>TOs</w:t>
            </w:r>
          </w:p>
        </w:tc>
        <w:tc>
          <w:tcPr>
            <w:tcW w:w="5724" w:type="dxa"/>
          </w:tcPr>
          <w:p w14:paraId="4FA13B9C" w14:textId="77777777" w:rsidR="004635BA" w:rsidRDefault="007A55F4">
            <w:pPr>
              <w:pStyle w:val="TableParagraph"/>
              <w:spacing w:before="52"/>
              <w:ind w:left="327"/>
              <w:rPr>
                <w:sz w:val="21"/>
              </w:rPr>
            </w:pPr>
            <w:r>
              <w:rPr>
                <w:sz w:val="21"/>
              </w:rPr>
              <w:t>Traditional Owners</w:t>
            </w:r>
          </w:p>
        </w:tc>
      </w:tr>
      <w:tr w:rsidR="004635BA" w14:paraId="023B85DB" w14:textId="77777777">
        <w:trPr>
          <w:trHeight w:val="396"/>
        </w:trPr>
        <w:tc>
          <w:tcPr>
            <w:tcW w:w="1162" w:type="dxa"/>
          </w:tcPr>
          <w:p w14:paraId="6CFA4204" w14:textId="77777777" w:rsidR="004635BA" w:rsidRDefault="007A55F4">
            <w:pPr>
              <w:pStyle w:val="TableParagraph"/>
              <w:rPr>
                <w:sz w:val="21"/>
              </w:rPr>
            </w:pPr>
            <w:r>
              <w:rPr>
                <w:sz w:val="21"/>
              </w:rPr>
              <w:t>TRaCK</w:t>
            </w:r>
          </w:p>
        </w:tc>
        <w:tc>
          <w:tcPr>
            <w:tcW w:w="5724" w:type="dxa"/>
          </w:tcPr>
          <w:p w14:paraId="57C38112" w14:textId="77777777" w:rsidR="004635BA" w:rsidRDefault="007A55F4">
            <w:pPr>
              <w:pStyle w:val="TableParagraph"/>
              <w:ind w:left="327"/>
              <w:rPr>
                <w:sz w:val="21"/>
              </w:rPr>
            </w:pPr>
            <w:r>
              <w:rPr>
                <w:sz w:val="21"/>
              </w:rPr>
              <w:t>Tropical Rivers and Coastal Knowledge research program</w:t>
            </w:r>
          </w:p>
        </w:tc>
      </w:tr>
      <w:tr w:rsidR="004635BA" w14:paraId="17E4368D" w14:textId="77777777">
        <w:trPr>
          <w:trHeight w:val="395"/>
        </w:trPr>
        <w:tc>
          <w:tcPr>
            <w:tcW w:w="1162" w:type="dxa"/>
          </w:tcPr>
          <w:p w14:paraId="408ACEC4" w14:textId="77777777" w:rsidR="004635BA" w:rsidRDefault="007A55F4">
            <w:pPr>
              <w:pStyle w:val="TableParagraph"/>
              <w:rPr>
                <w:sz w:val="21"/>
              </w:rPr>
            </w:pPr>
            <w:r>
              <w:rPr>
                <w:sz w:val="21"/>
              </w:rPr>
              <w:t>TSR</w:t>
            </w:r>
          </w:p>
        </w:tc>
        <w:tc>
          <w:tcPr>
            <w:tcW w:w="5724" w:type="dxa"/>
          </w:tcPr>
          <w:p w14:paraId="282B157D" w14:textId="77777777" w:rsidR="004635BA" w:rsidRDefault="007A55F4">
            <w:pPr>
              <w:pStyle w:val="TableParagraph"/>
              <w:ind w:left="327"/>
              <w:rPr>
                <w:sz w:val="21"/>
              </w:rPr>
            </w:pPr>
            <w:r>
              <w:rPr>
                <w:sz w:val="21"/>
              </w:rPr>
              <w:t>Threatened Species Recovery Hub</w:t>
            </w:r>
          </w:p>
        </w:tc>
      </w:tr>
      <w:tr w:rsidR="004635BA" w14:paraId="5BF58BA9" w14:textId="77777777">
        <w:trPr>
          <w:trHeight w:val="397"/>
        </w:trPr>
        <w:tc>
          <w:tcPr>
            <w:tcW w:w="1162" w:type="dxa"/>
          </w:tcPr>
          <w:p w14:paraId="290D8668" w14:textId="77777777" w:rsidR="004635BA" w:rsidRDefault="007A55F4">
            <w:pPr>
              <w:pStyle w:val="TableParagraph"/>
              <w:rPr>
                <w:sz w:val="21"/>
              </w:rPr>
            </w:pPr>
            <w:r>
              <w:rPr>
                <w:sz w:val="21"/>
              </w:rPr>
              <w:t>TSRA</w:t>
            </w:r>
          </w:p>
        </w:tc>
        <w:tc>
          <w:tcPr>
            <w:tcW w:w="5724" w:type="dxa"/>
          </w:tcPr>
          <w:p w14:paraId="06EA0CB1" w14:textId="77777777" w:rsidR="004635BA" w:rsidRDefault="007A55F4">
            <w:pPr>
              <w:pStyle w:val="TableParagraph"/>
              <w:ind w:left="327"/>
              <w:rPr>
                <w:sz w:val="21"/>
              </w:rPr>
            </w:pPr>
            <w:r>
              <w:rPr>
                <w:sz w:val="21"/>
              </w:rPr>
              <w:t>Torres Strait Regional Authority</w:t>
            </w:r>
          </w:p>
        </w:tc>
      </w:tr>
      <w:tr w:rsidR="004635BA" w14:paraId="08C35544" w14:textId="77777777">
        <w:trPr>
          <w:trHeight w:val="397"/>
        </w:trPr>
        <w:tc>
          <w:tcPr>
            <w:tcW w:w="1162" w:type="dxa"/>
          </w:tcPr>
          <w:p w14:paraId="75FBB66C" w14:textId="77777777" w:rsidR="004635BA" w:rsidRDefault="007A55F4">
            <w:pPr>
              <w:pStyle w:val="TableParagraph"/>
              <w:spacing w:before="52"/>
              <w:rPr>
                <w:sz w:val="21"/>
              </w:rPr>
            </w:pPr>
            <w:r>
              <w:rPr>
                <w:sz w:val="21"/>
              </w:rPr>
              <w:t>TSSAC</w:t>
            </w:r>
          </w:p>
        </w:tc>
        <w:tc>
          <w:tcPr>
            <w:tcW w:w="5724" w:type="dxa"/>
          </w:tcPr>
          <w:p w14:paraId="549239E1" w14:textId="77777777" w:rsidR="004635BA" w:rsidRDefault="007A55F4">
            <w:pPr>
              <w:pStyle w:val="TableParagraph"/>
              <w:spacing w:before="52"/>
              <w:ind w:left="327"/>
              <w:rPr>
                <w:sz w:val="21"/>
              </w:rPr>
            </w:pPr>
            <w:r>
              <w:rPr>
                <w:sz w:val="21"/>
              </w:rPr>
              <w:t>Torres Strait Scientific Advisory Committee</w:t>
            </w:r>
          </w:p>
        </w:tc>
      </w:tr>
      <w:tr w:rsidR="004635BA" w14:paraId="338AA43C" w14:textId="77777777">
        <w:trPr>
          <w:trHeight w:val="395"/>
        </w:trPr>
        <w:tc>
          <w:tcPr>
            <w:tcW w:w="1162" w:type="dxa"/>
          </w:tcPr>
          <w:p w14:paraId="48AAD417" w14:textId="77777777" w:rsidR="004635BA" w:rsidRDefault="007A55F4">
            <w:pPr>
              <w:pStyle w:val="TableParagraph"/>
              <w:rPr>
                <w:sz w:val="21"/>
              </w:rPr>
            </w:pPr>
            <w:r>
              <w:rPr>
                <w:sz w:val="21"/>
              </w:rPr>
              <w:t>TUMRA</w:t>
            </w:r>
          </w:p>
        </w:tc>
        <w:tc>
          <w:tcPr>
            <w:tcW w:w="5724" w:type="dxa"/>
          </w:tcPr>
          <w:p w14:paraId="5C974DA5" w14:textId="77777777" w:rsidR="004635BA" w:rsidRDefault="007A55F4">
            <w:pPr>
              <w:pStyle w:val="TableParagraph"/>
              <w:ind w:left="327"/>
              <w:rPr>
                <w:sz w:val="21"/>
              </w:rPr>
            </w:pPr>
            <w:r>
              <w:rPr>
                <w:sz w:val="21"/>
              </w:rPr>
              <w:t>Traditional Use of Marine Resources Agreement</w:t>
            </w:r>
          </w:p>
        </w:tc>
      </w:tr>
      <w:tr w:rsidR="004635BA" w14:paraId="07044AFA" w14:textId="77777777">
        <w:trPr>
          <w:trHeight w:val="397"/>
        </w:trPr>
        <w:tc>
          <w:tcPr>
            <w:tcW w:w="1162" w:type="dxa"/>
          </w:tcPr>
          <w:p w14:paraId="68CB5DD9" w14:textId="77777777" w:rsidR="004635BA" w:rsidRDefault="007A55F4">
            <w:pPr>
              <w:pStyle w:val="TableParagraph"/>
              <w:rPr>
                <w:sz w:val="21"/>
              </w:rPr>
            </w:pPr>
            <w:r>
              <w:rPr>
                <w:sz w:val="21"/>
              </w:rPr>
              <w:t>TWQ</w:t>
            </w:r>
          </w:p>
        </w:tc>
        <w:tc>
          <w:tcPr>
            <w:tcW w:w="5724" w:type="dxa"/>
          </w:tcPr>
          <w:p w14:paraId="5CDC35AE" w14:textId="77777777" w:rsidR="004635BA" w:rsidRDefault="007A55F4">
            <w:pPr>
              <w:pStyle w:val="TableParagraph"/>
              <w:ind w:left="327"/>
              <w:rPr>
                <w:sz w:val="21"/>
              </w:rPr>
            </w:pPr>
            <w:r>
              <w:rPr>
                <w:sz w:val="21"/>
              </w:rPr>
              <w:t>Tropical Water Quality Hub</w:t>
            </w:r>
          </w:p>
        </w:tc>
      </w:tr>
      <w:tr w:rsidR="004635BA" w14:paraId="4704381F" w14:textId="77777777">
        <w:trPr>
          <w:trHeight w:val="397"/>
        </w:trPr>
        <w:tc>
          <w:tcPr>
            <w:tcW w:w="1162" w:type="dxa"/>
          </w:tcPr>
          <w:p w14:paraId="4ABD0879" w14:textId="77777777" w:rsidR="004635BA" w:rsidRDefault="007A55F4">
            <w:pPr>
              <w:pStyle w:val="TableParagraph"/>
              <w:spacing w:before="52"/>
              <w:rPr>
                <w:sz w:val="21"/>
              </w:rPr>
            </w:pPr>
            <w:r>
              <w:rPr>
                <w:sz w:val="21"/>
              </w:rPr>
              <w:t>UA</w:t>
            </w:r>
          </w:p>
        </w:tc>
        <w:tc>
          <w:tcPr>
            <w:tcW w:w="5724" w:type="dxa"/>
          </w:tcPr>
          <w:p w14:paraId="50FAF7E0" w14:textId="77777777" w:rsidR="004635BA" w:rsidRDefault="007A55F4">
            <w:pPr>
              <w:pStyle w:val="TableParagraph"/>
              <w:spacing w:before="52"/>
              <w:ind w:left="327"/>
              <w:rPr>
                <w:sz w:val="21"/>
              </w:rPr>
            </w:pPr>
            <w:r>
              <w:rPr>
                <w:sz w:val="21"/>
              </w:rPr>
              <w:t>Universities Australia</w:t>
            </w:r>
          </w:p>
        </w:tc>
      </w:tr>
      <w:tr w:rsidR="004635BA" w14:paraId="1EB0D323" w14:textId="77777777">
        <w:trPr>
          <w:trHeight w:val="396"/>
        </w:trPr>
        <w:tc>
          <w:tcPr>
            <w:tcW w:w="1162" w:type="dxa"/>
          </w:tcPr>
          <w:p w14:paraId="07E9DEBF" w14:textId="77777777" w:rsidR="004635BA" w:rsidRDefault="007A55F4">
            <w:pPr>
              <w:pStyle w:val="TableParagraph"/>
              <w:rPr>
                <w:sz w:val="21"/>
              </w:rPr>
            </w:pPr>
            <w:r>
              <w:rPr>
                <w:sz w:val="21"/>
              </w:rPr>
              <w:t>UN</w:t>
            </w:r>
          </w:p>
        </w:tc>
        <w:tc>
          <w:tcPr>
            <w:tcW w:w="5724" w:type="dxa"/>
          </w:tcPr>
          <w:p w14:paraId="321304ED" w14:textId="77777777" w:rsidR="004635BA" w:rsidRDefault="007A55F4">
            <w:pPr>
              <w:pStyle w:val="TableParagraph"/>
              <w:ind w:left="327"/>
              <w:rPr>
                <w:sz w:val="21"/>
              </w:rPr>
            </w:pPr>
            <w:r>
              <w:rPr>
                <w:sz w:val="21"/>
              </w:rPr>
              <w:t>United Nations</w:t>
            </w:r>
          </w:p>
        </w:tc>
      </w:tr>
      <w:tr w:rsidR="004635BA" w14:paraId="1139D889" w14:textId="77777777">
        <w:trPr>
          <w:trHeight w:val="396"/>
        </w:trPr>
        <w:tc>
          <w:tcPr>
            <w:tcW w:w="1162" w:type="dxa"/>
          </w:tcPr>
          <w:p w14:paraId="00A0B3CB" w14:textId="77777777" w:rsidR="004635BA" w:rsidRDefault="007A55F4">
            <w:pPr>
              <w:pStyle w:val="TableParagraph"/>
              <w:rPr>
                <w:sz w:val="21"/>
              </w:rPr>
            </w:pPr>
            <w:r>
              <w:rPr>
                <w:sz w:val="21"/>
              </w:rPr>
              <w:t>UNDG</w:t>
            </w:r>
          </w:p>
        </w:tc>
        <w:tc>
          <w:tcPr>
            <w:tcW w:w="5724" w:type="dxa"/>
          </w:tcPr>
          <w:p w14:paraId="301E3090" w14:textId="77777777" w:rsidR="004635BA" w:rsidRDefault="007A55F4">
            <w:pPr>
              <w:pStyle w:val="TableParagraph"/>
              <w:ind w:left="327"/>
              <w:rPr>
                <w:sz w:val="21"/>
              </w:rPr>
            </w:pPr>
            <w:r>
              <w:rPr>
                <w:sz w:val="21"/>
              </w:rPr>
              <w:t>United Nations Development Group</w:t>
            </w:r>
          </w:p>
        </w:tc>
      </w:tr>
      <w:tr w:rsidR="004635BA" w14:paraId="77DF0968" w14:textId="77777777">
        <w:trPr>
          <w:trHeight w:val="397"/>
        </w:trPr>
        <w:tc>
          <w:tcPr>
            <w:tcW w:w="1162" w:type="dxa"/>
          </w:tcPr>
          <w:p w14:paraId="7334C50A" w14:textId="77777777" w:rsidR="004635BA" w:rsidRDefault="007A55F4">
            <w:pPr>
              <w:pStyle w:val="TableParagraph"/>
              <w:rPr>
                <w:sz w:val="21"/>
              </w:rPr>
            </w:pPr>
            <w:r>
              <w:rPr>
                <w:sz w:val="21"/>
              </w:rPr>
              <w:t>UNDRIP</w:t>
            </w:r>
          </w:p>
        </w:tc>
        <w:tc>
          <w:tcPr>
            <w:tcW w:w="5724" w:type="dxa"/>
          </w:tcPr>
          <w:p w14:paraId="4A77FAD8" w14:textId="77777777" w:rsidR="004635BA" w:rsidRDefault="007A55F4">
            <w:pPr>
              <w:pStyle w:val="TableParagraph"/>
              <w:ind w:left="327"/>
              <w:rPr>
                <w:sz w:val="21"/>
              </w:rPr>
            </w:pPr>
            <w:r>
              <w:rPr>
                <w:sz w:val="21"/>
              </w:rPr>
              <w:t>United Nations Declaration on the Rights of Indigenous Peoples</w:t>
            </w:r>
          </w:p>
        </w:tc>
      </w:tr>
      <w:tr w:rsidR="004635BA" w14:paraId="79252473" w14:textId="77777777">
        <w:trPr>
          <w:trHeight w:val="397"/>
        </w:trPr>
        <w:tc>
          <w:tcPr>
            <w:tcW w:w="1162" w:type="dxa"/>
          </w:tcPr>
          <w:p w14:paraId="4278CBEC" w14:textId="77777777" w:rsidR="004635BA" w:rsidRDefault="007A55F4">
            <w:pPr>
              <w:pStyle w:val="TableParagraph"/>
              <w:spacing w:before="52"/>
              <w:rPr>
                <w:sz w:val="21"/>
              </w:rPr>
            </w:pPr>
            <w:r>
              <w:rPr>
                <w:sz w:val="21"/>
              </w:rPr>
              <w:t>UNFCCC</w:t>
            </w:r>
          </w:p>
        </w:tc>
        <w:tc>
          <w:tcPr>
            <w:tcW w:w="5724" w:type="dxa"/>
          </w:tcPr>
          <w:p w14:paraId="2F34015D" w14:textId="77777777" w:rsidR="004635BA" w:rsidRDefault="007A55F4">
            <w:pPr>
              <w:pStyle w:val="TableParagraph"/>
              <w:spacing w:before="52"/>
              <w:ind w:left="327"/>
              <w:rPr>
                <w:sz w:val="21"/>
              </w:rPr>
            </w:pPr>
            <w:r>
              <w:rPr>
                <w:sz w:val="21"/>
              </w:rPr>
              <w:t>United Nations Framework Convention on Climate Change</w:t>
            </w:r>
          </w:p>
        </w:tc>
      </w:tr>
      <w:tr w:rsidR="004635BA" w14:paraId="3051C6B8" w14:textId="77777777">
        <w:trPr>
          <w:trHeight w:val="396"/>
        </w:trPr>
        <w:tc>
          <w:tcPr>
            <w:tcW w:w="1162" w:type="dxa"/>
          </w:tcPr>
          <w:p w14:paraId="20F43D8D" w14:textId="77777777" w:rsidR="004635BA" w:rsidRDefault="007A55F4">
            <w:pPr>
              <w:pStyle w:val="TableParagraph"/>
              <w:rPr>
                <w:sz w:val="21"/>
              </w:rPr>
            </w:pPr>
            <w:r>
              <w:rPr>
                <w:sz w:val="21"/>
              </w:rPr>
              <w:t>UNHRBA</w:t>
            </w:r>
          </w:p>
        </w:tc>
        <w:tc>
          <w:tcPr>
            <w:tcW w:w="5724" w:type="dxa"/>
          </w:tcPr>
          <w:p w14:paraId="54EA01BE" w14:textId="77777777" w:rsidR="004635BA" w:rsidRDefault="007A55F4">
            <w:pPr>
              <w:pStyle w:val="TableParagraph"/>
              <w:ind w:left="327"/>
              <w:rPr>
                <w:sz w:val="21"/>
              </w:rPr>
            </w:pPr>
            <w:r>
              <w:rPr>
                <w:sz w:val="21"/>
              </w:rPr>
              <w:t>United Nations Human Rights Based Approach</w:t>
            </w:r>
          </w:p>
        </w:tc>
      </w:tr>
      <w:tr w:rsidR="004635BA" w14:paraId="563CE0C2" w14:textId="77777777">
        <w:trPr>
          <w:trHeight w:val="395"/>
        </w:trPr>
        <w:tc>
          <w:tcPr>
            <w:tcW w:w="1162" w:type="dxa"/>
          </w:tcPr>
          <w:p w14:paraId="4C413B83" w14:textId="77777777" w:rsidR="004635BA" w:rsidRDefault="007A55F4">
            <w:pPr>
              <w:pStyle w:val="TableParagraph"/>
              <w:rPr>
                <w:sz w:val="21"/>
              </w:rPr>
            </w:pPr>
            <w:r>
              <w:rPr>
                <w:sz w:val="21"/>
              </w:rPr>
              <w:t>UNHRC</w:t>
            </w:r>
          </w:p>
        </w:tc>
        <w:tc>
          <w:tcPr>
            <w:tcW w:w="5724" w:type="dxa"/>
          </w:tcPr>
          <w:p w14:paraId="7D94F30B" w14:textId="77777777" w:rsidR="004635BA" w:rsidRDefault="007A55F4">
            <w:pPr>
              <w:pStyle w:val="TableParagraph"/>
              <w:ind w:left="327"/>
              <w:rPr>
                <w:sz w:val="21"/>
              </w:rPr>
            </w:pPr>
            <w:r>
              <w:rPr>
                <w:sz w:val="21"/>
              </w:rPr>
              <w:t>United Nations Human Rights Council</w:t>
            </w:r>
          </w:p>
        </w:tc>
      </w:tr>
      <w:tr w:rsidR="004635BA" w14:paraId="4E811DD4" w14:textId="77777777">
        <w:trPr>
          <w:trHeight w:val="397"/>
        </w:trPr>
        <w:tc>
          <w:tcPr>
            <w:tcW w:w="1162" w:type="dxa"/>
          </w:tcPr>
          <w:p w14:paraId="788764BD" w14:textId="77777777" w:rsidR="004635BA" w:rsidRDefault="007A55F4">
            <w:pPr>
              <w:pStyle w:val="TableParagraph"/>
              <w:rPr>
                <w:sz w:val="21"/>
              </w:rPr>
            </w:pPr>
            <w:r>
              <w:rPr>
                <w:sz w:val="21"/>
              </w:rPr>
              <w:t>UNPFII</w:t>
            </w:r>
          </w:p>
        </w:tc>
        <w:tc>
          <w:tcPr>
            <w:tcW w:w="5724" w:type="dxa"/>
          </w:tcPr>
          <w:p w14:paraId="7D30A6EF" w14:textId="77777777" w:rsidR="004635BA" w:rsidRDefault="007A55F4">
            <w:pPr>
              <w:pStyle w:val="TableParagraph"/>
              <w:ind w:left="327"/>
              <w:rPr>
                <w:sz w:val="21"/>
              </w:rPr>
            </w:pPr>
            <w:r>
              <w:rPr>
                <w:sz w:val="21"/>
              </w:rPr>
              <w:t>United Nations Permanent Forum on Indigenous Issues</w:t>
            </w:r>
          </w:p>
        </w:tc>
      </w:tr>
      <w:tr w:rsidR="004635BA" w14:paraId="5F36B562" w14:textId="77777777">
        <w:trPr>
          <w:trHeight w:val="397"/>
        </w:trPr>
        <w:tc>
          <w:tcPr>
            <w:tcW w:w="1162" w:type="dxa"/>
          </w:tcPr>
          <w:p w14:paraId="4A62235C" w14:textId="77777777" w:rsidR="004635BA" w:rsidRDefault="007A55F4">
            <w:pPr>
              <w:pStyle w:val="TableParagraph"/>
              <w:spacing w:before="52"/>
              <w:rPr>
                <w:sz w:val="21"/>
              </w:rPr>
            </w:pPr>
            <w:r>
              <w:rPr>
                <w:sz w:val="21"/>
              </w:rPr>
              <w:t>UWA</w:t>
            </w:r>
          </w:p>
        </w:tc>
        <w:tc>
          <w:tcPr>
            <w:tcW w:w="5724" w:type="dxa"/>
          </w:tcPr>
          <w:p w14:paraId="31F355FE" w14:textId="77777777" w:rsidR="004635BA" w:rsidRDefault="007A55F4">
            <w:pPr>
              <w:pStyle w:val="TableParagraph"/>
              <w:spacing w:before="52"/>
              <w:ind w:left="327"/>
              <w:rPr>
                <w:sz w:val="21"/>
              </w:rPr>
            </w:pPr>
            <w:r>
              <w:rPr>
                <w:sz w:val="21"/>
              </w:rPr>
              <w:t>University of Western Australia</w:t>
            </w:r>
          </w:p>
        </w:tc>
      </w:tr>
      <w:tr w:rsidR="004635BA" w14:paraId="0962005E" w14:textId="77777777">
        <w:trPr>
          <w:trHeight w:val="396"/>
        </w:trPr>
        <w:tc>
          <w:tcPr>
            <w:tcW w:w="1162" w:type="dxa"/>
          </w:tcPr>
          <w:p w14:paraId="50D94EB6" w14:textId="77777777" w:rsidR="004635BA" w:rsidRDefault="007A55F4">
            <w:pPr>
              <w:pStyle w:val="TableParagraph"/>
              <w:rPr>
                <w:sz w:val="21"/>
              </w:rPr>
            </w:pPr>
            <w:r>
              <w:rPr>
                <w:sz w:val="21"/>
              </w:rPr>
              <w:t>WALD</w:t>
            </w:r>
          </w:p>
        </w:tc>
        <w:tc>
          <w:tcPr>
            <w:tcW w:w="5724" w:type="dxa"/>
          </w:tcPr>
          <w:p w14:paraId="3BAD7B5A" w14:textId="77777777" w:rsidR="004635BA" w:rsidRDefault="007A55F4">
            <w:pPr>
              <w:pStyle w:val="TableParagraph"/>
              <w:ind w:left="327"/>
              <w:rPr>
                <w:sz w:val="21"/>
              </w:rPr>
            </w:pPr>
            <w:r>
              <w:rPr>
                <w:sz w:val="21"/>
              </w:rPr>
              <w:t>Centre for Water and Landscape Dynamics</w:t>
            </w:r>
          </w:p>
        </w:tc>
      </w:tr>
      <w:tr w:rsidR="004635BA" w14:paraId="31C3C149" w14:textId="77777777">
        <w:trPr>
          <w:trHeight w:val="396"/>
        </w:trPr>
        <w:tc>
          <w:tcPr>
            <w:tcW w:w="1162" w:type="dxa"/>
          </w:tcPr>
          <w:p w14:paraId="0FB4D35E" w14:textId="77777777" w:rsidR="004635BA" w:rsidRDefault="007A55F4">
            <w:pPr>
              <w:pStyle w:val="TableParagraph"/>
              <w:rPr>
                <w:sz w:val="21"/>
              </w:rPr>
            </w:pPr>
            <w:r>
              <w:rPr>
                <w:sz w:val="21"/>
              </w:rPr>
              <w:t>WAMSI</w:t>
            </w:r>
          </w:p>
        </w:tc>
        <w:tc>
          <w:tcPr>
            <w:tcW w:w="5724" w:type="dxa"/>
          </w:tcPr>
          <w:p w14:paraId="271D7FFC" w14:textId="77777777" w:rsidR="004635BA" w:rsidRDefault="007A55F4">
            <w:pPr>
              <w:pStyle w:val="TableParagraph"/>
              <w:ind w:left="327"/>
              <w:rPr>
                <w:sz w:val="21"/>
              </w:rPr>
            </w:pPr>
            <w:r>
              <w:rPr>
                <w:sz w:val="21"/>
              </w:rPr>
              <w:t>Western Australian Maritime Science Institution</w:t>
            </w:r>
          </w:p>
        </w:tc>
      </w:tr>
      <w:tr w:rsidR="004635BA" w14:paraId="1A7A17F8" w14:textId="77777777">
        <w:trPr>
          <w:trHeight w:val="397"/>
        </w:trPr>
        <w:tc>
          <w:tcPr>
            <w:tcW w:w="1162" w:type="dxa"/>
          </w:tcPr>
          <w:p w14:paraId="3DDAE616" w14:textId="77777777" w:rsidR="004635BA" w:rsidRDefault="007A55F4">
            <w:pPr>
              <w:pStyle w:val="TableParagraph"/>
              <w:rPr>
                <w:sz w:val="21"/>
              </w:rPr>
            </w:pPr>
            <w:r>
              <w:rPr>
                <w:sz w:val="21"/>
              </w:rPr>
              <w:t>WCPA</w:t>
            </w:r>
          </w:p>
        </w:tc>
        <w:tc>
          <w:tcPr>
            <w:tcW w:w="5724" w:type="dxa"/>
          </w:tcPr>
          <w:p w14:paraId="11B9A84C" w14:textId="77777777" w:rsidR="004635BA" w:rsidRDefault="007A55F4">
            <w:pPr>
              <w:pStyle w:val="TableParagraph"/>
              <w:ind w:left="327"/>
              <w:rPr>
                <w:sz w:val="21"/>
              </w:rPr>
            </w:pPr>
            <w:r>
              <w:rPr>
                <w:sz w:val="21"/>
              </w:rPr>
              <w:t>World Commission on Protected Areas</w:t>
            </w:r>
          </w:p>
        </w:tc>
      </w:tr>
      <w:tr w:rsidR="004635BA" w14:paraId="30A943C5" w14:textId="77777777">
        <w:trPr>
          <w:trHeight w:val="397"/>
        </w:trPr>
        <w:tc>
          <w:tcPr>
            <w:tcW w:w="1162" w:type="dxa"/>
          </w:tcPr>
          <w:p w14:paraId="58F64CF3" w14:textId="77777777" w:rsidR="004635BA" w:rsidRDefault="007A55F4">
            <w:pPr>
              <w:pStyle w:val="TableParagraph"/>
              <w:spacing w:before="52"/>
              <w:rPr>
                <w:sz w:val="21"/>
              </w:rPr>
            </w:pPr>
            <w:r>
              <w:rPr>
                <w:sz w:val="21"/>
              </w:rPr>
              <w:t>WGIP</w:t>
            </w:r>
          </w:p>
        </w:tc>
        <w:tc>
          <w:tcPr>
            <w:tcW w:w="5724" w:type="dxa"/>
          </w:tcPr>
          <w:p w14:paraId="7BF2E788" w14:textId="77777777" w:rsidR="004635BA" w:rsidRDefault="007A55F4">
            <w:pPr>
              <w:pStyle w:val="TableParagraph"/>
              <w:spacing w:before="52"/>
              <w:ind w:left="327"/>
              <w:rPr>
                <w:sz w:val="21"/>
              </w:rPr>
            </w:pPr>
            <w:r>
              <w:rPr>
                <w:sz w:val="21"/>
              </w:rPr>
              <w:t>Working Group on Indigenous Populations</w:t>
            </w:r>
          </w:p>
        </w:tc>
      </w:tr>
      <w:tr w:rsidR="004635BA" w14:paraId="6B030C9C" w14:textId="77777777">
        <w:trPr>
          <w:trHeight w:val="395"/>
        </w:trPr>
        <w:tc>
          <w:tcPr>
            <w:tcW w:w="1162" w:type="dxa"/>
          </w:tcPr>
          <w:p w14:paraId="68999DAD" w14:textId="77777777" w:rsidR="004635BA" w:rsidRDefault="007A55F4">
            <w:pPr>
              <w:pStyle w:val="TableParagraph"/>
              <w:rPr>
                <w:sz w:val="21"/>
              </w:rPr>
            </w:pPr>
            <w:r>
              <w:rPr>
                <w:sz w:val="21"/>
              </w:rPr>
              <w:t>WIPO</w:t>
            </w:r>
          </w:p>
        </w:tc>
        <w:tc>
          <w:tcPr>
            <w:tcW w:w="5724" w:type="dxa"/>
          </w:tcPr>
          <w:p w14:paraId="6842F021" w14:textId="77777777" w:rsidR="004635BA" w:rsidRDefault="007A55F4">
            <w:pPr>
              <w:pStyle w:val="TableParagraph"/>
              <w:ind w:left="327"/>
              <w:rPr>
                <w:sz w:val="21"/>
              </w:rPr>
            </w:pPr>
            <w:r>
              <w:rPr>
                <w:sz w:val="21"/>
              </w:rPr>
              <w:t>World Intellectual Property Organisation</w:t>
            </w:r>
          </w:p>
        </w:tc>
      </w:tr>
      <w:tr w:rsidR="004635BA" w14:paraId="2481B3FB" w14:textId="77777777">
        <w:trPr>
          <w:trHeight w:val="397"/>
        </w:trPr>
        <w:tc>
          <w:tcPr>
            <w:tcW w:w="1162" w:type="dxa"/>
          </w:tcPr>
          <w:p w14:paraId="6F07A8B7" w14:textId="77777777" w:rsidR="004635BA" w:rsidRDefault="007A55F4">
            <w:pPr>
              <w:pStyle w:val="TableParagraph"/>
              <w:rPr>
                <w:sz w:val="21"/>
              </w:rPr>
            </w:pPr>
            <w:r>
              <w:rPr>
                <w:sz w:val="21"/>
              </w:rPr>
              <w:t>WMO</w:t>
            </w:r>
          </w:p>
        </w:tc>
        <w:tc>
          <w:tcPr>
            <w:tcW w:w="5724" w:type="dxa"/>
          </w:tcPr>
          <w:p w14:paraId="13E071FD" w14:textId="77777777" w:rsidR="004635BA" w:rsidRDefault="007A55F4">
            <w:pPr>
              <w:pStyle w:val="TableParagraph"/>
              <w:ind w:left="327"/>
              <w:rPr>
                <w:sz w:val="21"/>
              </w:rPr>
            </w:pPr>
            <w:r>
              <w:rPr>
                <w:sz w:val="21"/>
              </w:rPr>
              <w:t>World Meteorological Organization</w:t>
            </w:r>
          </w:p>
        </w:tc>
      </w:tr>
      <w:tr w:rsidR="004635BA" w14:paraId="1394017E" w14:textId="77777777">
        <w:trPr>
          <w:trHeight w:val="397"/>
        </w:trPr>
        <w:tc>
          <w:tcPr>
            <w:tcW w:w="1162" w:type="dxa"/>
          </w:tcPr>
          <w:p w14:paraId="1EE25916" w14:textId="77777777" w:rsidR="004635BA" w:rsidRDefault="007A55F4">
            <w:pPr>
              <w:pStyle w:val="TableParagraph"/>
              <w:spacing w:before="52"/>
              <w:rPr>
                <w:sz w:val="21"/>
              </w:rPr>
            </w:pPr>
            <w:r>
              <w:rPr>
                <w:sz w:val="21"/>
              </w:rPr>
              <w:t>WoC</w:t>
            </w:r>
          </w:p>
        </w:tc>
        <w:tc>
          <w:tcPr>
            <w:tcW w:w="5724" w:type="dxa"/>
          </w:tcPr>
          <w:p w14:paraId="6C805D9B" w14:textId="77777777" w:rsidR="004635BA" w:rsidRDefault="007A55F4">
            <w:pPr>
              <w:pStyle w:val="TableParagraph"/>
              <w:spacing w:before="52"/>
              <w:ind w:left="327"/>
              <w:rPr>
                <w:sz w:val="21"/>
              </w:rPr>
            </w:pPr>
            <w:r>
              <w:rPr>
                <w:sz w:val="21"/>
              </w:rPr>
              <w:t>Working on Country</w:t>
            </w:r>
          </w:p>
        </w:tc>
      </w:tr>
      <w:tr w:rsidR="004635BA" w14:paraId="0ABC2FB0" w14:textId="77777777">
        <w:trPr>
          <w:trHeight w:val="396"/>
        </w:trPr>
        <w:tc>
          <w:tcPr>
            <w:tcW w:w="1162" w:type="dxa"/>
          </w:tcPr>
          <w:p w14:paraId="3009EDC1" w14:textId="77777777" w:rsidR="004635BA" w:rsidRDefault="007A55F4">
            <w:pPr>
              <w:pStyle w:val="TableParagraph"/>
              <w:rPr>
                <w:sz w:val="21"/>
              </w:rPr>
            </w:pPr>
            <w:r>
              <w:rPr>
                <w:sz w:val="21"/>
              </w:rPr>
              <w:t>WTMA</w:t>
            </w:r>
          </w:p>
        </w:tc>
        <w:tc>
          <w:tcPr>
            <w:tcW w:w="5724" w:type="dxa"/>
          </w:tcPr>
          <w:p w14:paraId="07F2DAAF" w14:textId="77777777" w:rsidR="004635BA" w:rsidRDefault="007A55F4">
            <w:pPr>
              <w:pStyle w:val="TableParagraph"/>
              <w:ind w:left="327"/>
              <w:rPr>
                <w:sz w:val="21"/>
              </w:rPr>
            </w:pPr>
            <w:r>
              <w:rPr>
                <w:sz w:val="21"/>
              </w:rPr>
              <w:t>Wet Tropics Management Authority</w:t>
            </w:r>
          </w:p>
        </w:tc>
      </w:tr>
      <w:tr w:rsidR="004635BA" w14:paraId="14008BF2" w14:textId="77777777">
        <w:trPr>
          <w:trHeight w:val="395"/>
        </w:trPr>
        <w:tc>
          <w:tcPr>
            <w:tcW w:w="1162" w:type="dxa"/>
          </w:tcPr>
          <w:p w14:paraId="707E2AAE" w14:textId="77777777" w:rsidR="004635BA" w:rsidRDefault="007A55F4">
            <w:pPr>
              <w:pStyle w:val="TableParagraph"/>
              <w:rPr>
                <w:sz w:val="21"/>
              </w:rPr>
            </w:pPr>
            <w:r>
              <w:rPr>
                <w:sz w:val="21"/>
              </w:rPr>
              <w:t>WTWHA</w:t>
            </w:r>
          </w:p>
        </w:tc>
        <w:tc>
          <w:tcPr>
            <w:tcW w:w="5724" w:type="dxa"/>
          </w:tcPr>
          <w:p w14:paraId="33385ACF" w14:textId="77777777" w:rsidR="004635BA" w:rsidRDefault="007A55F4">
            <w:pPr>
              <w:pStyle w:val="TableParagraph"/>
              <w:ind w:left="327"/>
              <w:rPr>
                <w:sz w:val="21"/>
              </w:rPr>
            </w:pPr>
            <w:r>
              <w:rPr>
                <w:sz w:val="21"/>
              </w:rPr>
              <w:t>Wet Tropics World Heritage Area</w:t>
            </w:r>
          </w:p>
        </w:tc>
      </w:tr>
      <w:tr w:rsidR="004635BA" w14:paraId="4E789315" w14:textId="77777777">
        <w:trPr>
          <w:trHeight w:val="397"/>
        </w:trPr>
        <w:tc>
          <w:tcPr>
            <w:tcW w:w="1162" w:type="dxa"/>
          </w:tcPr>
          <w:p w14:paraId="74058719" w14:textId="77777777" w:rsidR="004635BA" w:rsidRDefault="007A55F4">
            <w:pPr>
              <w:pStyle w:val="TableParagraph"/>
              <w:rPr>
                <w:sz w:val="21"/>
              </w:rPr>
            </w:pPr>
            <w:r>
              <w:rPr>
                <w:sz w:val="21"/>
              </w:rPr>
              <w:t>WWF</w:t>
            </w:r>
          </w:p>
        </w:tc>
        <w:tc>
          <w:tcPr>
            <w:tcW w:w="5724" w:type="dxa"/>
          </w:tcPr>
          <w:p w14:paraId="131CAF2A" w14:textId="77777777" w:rsidR="004635BA" w:rsidRDefault="007A55F4">
            <w:pPr>
              <w:pStyle w:val="TableParagraph"/>
              <w:ind w:left="327"/>
              <w:rPr>
                <w:sz w:val="21"/>
              </w:rPr>
            </w:pPr>
            <w:r>
              <w:rPr>
                <w:sz w:val="21"/>
              </w:rPr>
              <w:t>World Wide Fund for Nature</w:t>
            </w:r>
          </w:p>
        </w:tc>
      </w:tr>
      <w:tr w:rsidR="004635BA" w14:paraId="39B497ED" w14:textId="77777777">
        <w:trPr>
          <w:trHeight w:val="304"/>
        </w:trPr>
        <w:tc>
          <w:tcPr>
            <w:tcW w:w="1162" w:type="dxa"/>
          </w:tcPr>
          <w:p w14:paraId="02AF68A5" w14:textId="77777777" w:rsidR="004635BA" w:rsidRDefault="007A55F4">
            <w:pPr>
              <w:pStyle w:val="TableParagraph"/>
              <w:spacing w:before="52" w:line="233" w:lineRule="exact"/>
              <w:rPr>
                <w:sz w:val="21"/>
              </w:rPr>
            </w:pPr>
            <w:r>
              <w:rPr>
                <w:sz w:val="21"/>
              </w:rPr>
              <w:t>YYNAC</w:t>
            </w:r>
          </w:p>
        </w:tc>
        <w:tc>
          <w:tcPr>
            <w:tcW w:w="5724" w:type="dxa"/>
          </w:tcPr>
          <w:p w14:paraId="1E4E3784" w14:textId="77777777" w:rsidR="004635BA" w:rsidRDefault="007A55F4">
            <w:pPr>
              <w:pStyle w:val="TableParagraph"/>
              <w:spacing w:before="52" w:line="233" w:lineRule="exact"/>
              <w:ind w:left="327"/>
              <w:rPr>
                <w:sz w:val="21"/>
              </w:rPr>
            </w:pPr>
            <w:r>
              <w:rPr>
                <w:sz w:val="21"/>
              </w:rPr>
              <w:t>Yorta Yorta Nation Aboriginal Corporation</w:t>
            </w:r>
          </w:p>
        </w:tc>
      </w:tr>
    </w:tbl>
    <w:p w14:paraId="603528D3" w14:textId="77777777" w:rsidR="004635BA" w:rsidRDefault="004635BA">
      <w:pPr>
        <w:spacing w:line="233" w:lineRule="exact"/>
        <w:rPr>
          <w:sz w:val="21"/>
        </w:rPr>
        <w:sectPr w:rsidR="004635BA">
          <w:pgSz w:w="11910" w:h="16840"/>
          <w:pgMar w:top="1440" w:right="1000" w:bottom="940" w:left="860" w:header="0" w:footer="747" w:gutter="0"/>
          <w:cols w:space="720"/>
        </w:sectPr>
      </w:pPr>
    </w:p>
    <w:p w14:paraId="726C1CA9" w14:textId="77777777" w:rsidR="004635BA" w:rsidRDefault="007A55F4">
      <w:pPr>
        <w:pStyle w:val="Heading1"/>
      </w:pPr>
      <w:bookmarkStart w:id="4" w:name="_bookmark3"/>
      <w:bookmarkEnd w:id="4"/>
      <w:r>
        <w:rPr>
          <w:color w:val="7E7E7E"/>
        </w:rPr>
        <w:lastRenderedPageBreak/>
        <w:t>EXECUTIVE SUMMARY</w:t>
      </w:r>
    </w:p>
    <w:p w14:paraId="389482D2" w14:textId="77777777" w:rsidR="004635BA" w:rsidRDefault="003F3B5C">
      <w:pPr>
        <w:pStyle w:val="BodyText"/>
        <w:spacing w:before="6"/>
        <w:rPr>
          <w:rFonts w:ascii="Calibri"/>
          <w:sz w:val="16"/>
        </w:rPr>
      </w:pPr>
      <w:r>
        <w:pict w14:anchorId="18F1C47E">
          <v:rect id="_x0000_s1028" style="position:absolute;margin-left:69.5pt;margin-top:12.05pt;width:470.6pt;height:.5pt;z-index:-15719424;mso-wrap-distance-left:0;mso-wrap-distance-right:0;mso-position-horizontal-relative:page" fillcolor="#76b800" stroked="f">
            <w10:wrap type="topAndBottom" anchorx="page"/>
          </v:rect>
        </w:pict>
      </w:r>
    </w:p>
    <w:p w14:paraId="346B7CD8" w14:textId="77777777" w:rsidR="004635BA" w:rsidRDefault="004635BA">
      <w:pPr>
        <w:pStyle w:val="BodyText"/>
        <w:rPr>
          <w:rFonts w:ascii="Calibri"/>
          <w:sz w:val="20"/>
        </w:rPr>
      </w:pPr>
    </w:p>
    <w:p w14:paraId="1AA13A0C" w14:textId="77777777" w:rsidR="004635BA" w:rsidRDefault="004635BA">
      <w:pPr>
        <w:pStyle w:val="BodyText"/>
        <w:rPr>
          <w:rFonts w:ascii="Calibri"/>
          <w:sz w:val="20"/>
        </w:rPr>
      </w:pPr>
    </w:p>
    <w:p w14:paraId="363C8E17" w14:textId="77777777" w:rsidR="004635BA" w:rsidRDefault="004635BA">
      <w:pPr>
        <w:pStyle w:val="BodyText"/>
        <w:spacing w:before="9"/>
        <w:rPr>
          <w:rFonts w:ascii="Calibri"/>
          <w:sz w:val="16"/>
        </w:rPr>
      </w:pPr>
    </w:p>
    <w:p w14:paraId="4C23D6E1" w14:textId="77777777" w:rsidR="004635BA" w:rsidRDefault="007A55F4">
      <w:pPr>
        <w:pStyle w:val="BodyText"/>
        <w:spacing w:line="259" w:lineRule="auto"/>
        <w:ind w:left="558" w:right="194"/>
      </w:pPr>
      <w:r>
        <w:t>SGSEP was commissioned by the then Department of the Environment and Energy (DEE) to undertake a desk- top review of Indigenous engagement in the National Environmental Science Program (NESP) to identify Indigenous environmental and climate science research themes and questions, to review existing resources to support Indigenous collaboration and to undertake some virtual consultations with Indigenous research stakeholders. Specifically, the brief required SGSEP to:</w:t>
      </w:r>
    </w:p>
    <w:p w14:paraId="15F75D5E" w14:textId="77777777" w:rsidR="004635BA" w:rsidRDefault="007A55F4">
      <w:pPr>
        <w:pStyle w:val="ListParagraph"/>
        <w:numPr>
          <w:ilvl w:val="0"/>
          <w:numId w:val="2"/>
        </w:numPr>
        <w:tabs>
          <w:tab w:val="left" w:pos="1278"/>
          <w:tab w:val="left" w:pos="1279"/>
        </w:tabs>
        <w:spacing w:before="118"/>
        <w:ind w:hanging="361"/>
        <w:rPr>
          <w:sz w:val="21"/>
        </w:rPr>
      </w:pPr>
      <w:r>
        <w:rPr>
          <w:sz w:val="21"/>
        </w:rPr>
        <w:t>Scope Indigenous environmental and climate science research themes and</w:t>
      </w:r>
      <w:r>
        <w:rPr>
          <w:spacing w:val="-9"/>
          <w:sz w:val="21"/>
        </w:rPr>
        <w:t xml:space="preserve"> </w:t>
      </w:r>
      <w:r>
        <w:rPr>
          <w:sz w:val="21"/>
        </w:rPr>
        <w:t>questions;</w:t>
      </w:r>
    </w:p>
    <w:p w14:paraId="4DC59AA4" w14:textId="77777777" w:rsidR="004635BA" w:rsidRDefault="007A55F4">
      <w:pPr>
        <w:pStyle w:val="ListParagraph"/>
        <w:numPr>
          <w:ilvl w:val="0"/>
          <w:numId w:val="2"/>
        </w:numPr>
        <w:tabs>
          <w:tab w:val="left" w:pos="1278"/>
          <w:tab w:val="left" w:pos="1279"/>
        </w:tabs>
        <w:spacing w:before="20" w:line="261" w:lineRule="auto"/>
        <w:ind w:right="305"/>
        <w:rPr>
          <w:sz w:val="21"/>
        </w:rPr>
      </w:pPr>
      <w:r>
        <w:rPr>
          <w:sz w:val="21"/>
        </w:rPr>
        <w:t>Where documented research themes could not be found online, to consult with relevant Indigenous organisations;</w:t>
      </w:r>
    </w:p>
    <w:p w14:paraId="30CA67F6" w14:textId="77777777" w:rsidR="004635BA" w:rsidRDefault="007A55F4">
      <w:pPr>
        <w:pStyle w:val="ListParagraph"/>
        <w:numPr>
          <w:ilvl w:val="0"/>
          <w:numId w:val="2"/>
        </w:numPr>
        <w:tabs>
          <w:tab w:val="left" w:pos="1278"/>
          <w:tab w:val="left" w:pos="1279"/>
        </w:tabs>
        <w:spacing w:before="0" w:line="259" w:lineRule="auto"/>
        <w:ind w:right="362"/>
        <w:rPr>
          <w:sz w:val="21"/>
        </w:rPr>
      </w:pPr>
      <w:r>
        <w:rPr>
          <w:sz w:val="21"/>
        </w:rPr>
        <w:t>Collate existing resources to support Indigenous collaboration in environmental and climate science research;</w:t>
      </w:r>
      <w:r>
        <w:rPr>
          <w:spacing w:val="-1"/>
          <w:sz w:val="21"/>
        </w:rPr>
        <w:t xml:space="preserve"> </w:t>
      </w:r>
      <w:r>
        <w:rPr>
          <w:sz w:val="21"/>
        </w:rPr>
        <w:t>and</w:t>
      </w:r>
    </w:p>
    <w:p w14:paraId="60030ECC" w14:textId="77777777" w:rsidR="004635BA" w:rsidRDefault="007A55F4">
      <w:pPr>
        <w:pStyle w:val="ListParagraph"/>
        <w:numPr>
          <w:ilvl w:val="0"/>
          <w:numId w:val="2"/>
        </w:numPr>
        <w:tabs>
          <w:tab w:val="left" w:pos="1278"/>
          <w:tab w:val="left" w:pos="1279"/>
        </w:tabs>
        <w:spacing w:before="0" w:line="261" w:lineRule="auto"/>
        <w:ind w:right="162"/>
        <w:rPr>
          <w:sz w:val="21"/>
        </w:rPr>
      </w:pPr>
      <w:r>
        <w:rPr>
          <w:sz w:val="21"/>
        </w:rPr>
        <w:t>Liaise with Indigenous stakeholders about the draft findings via online platforms and phone calls given the constraints on face-to-face meetings due to the COVID-19</w:t>
      </w:r>
      <w:r>
        <w:rPr>
          <w:spacing w:val="-6"/>
          <w:sz w:val="21"/>
        </w:rPr>
        <w:t xml:space="preserve"> </w:t>
      </w:r>
      <w:r>
        <w:rPr>
          <w:sz w:val="21"/>
        </w:rPr>
        <w:t>pandemic.</w:t>
      </w:r>
    </w:p>
    <w:p w14:paraId="705B9E6B" w14:textId="77777777" w:rsidR="004635BA" w:rsidRDefault="007A55F4">
      <w:pPr>
        <w:pStyle w:val="BodyText"/>
        <w:spacing w:before="110" w:line="259" w:lineRule="auto"/>
        <w:ind w:left="558" w:right="165"/>
      </w:pPr>
      <w:r>
        <w:t>This report presents our findings and recommendations. However, as this research was desk-top based and the authors of this report are not Indigenous, our findings and recommendations do not represent the collective views of Indigenous peoples about their environmental and climate science research themes and questions. As we make clear in our recommendations, it will be necessary at the commencement of NESP2 to undertake consultation with Indigenous peoples around Australia to ascertain their environmental and climate science research needs and priorities.</w:t>
      </w:r>
    </w:p>
    <w:p w14:paraId="05D967CF" w14:textId="77777777" w:rsidR="004635BA" w:rsidRDefault="004635BA">
      <w:pPr>
        <w:pStyle w:val="BodyText"/>
        <w:spacing w:before="7"/>
        <w:rPr>
          <w:sz w:val="19"/>
        </w:rPr>
      </w:pPr>
    </w:p>
    <w:p w14:paraId="00702A46" w14:textId="77777777" w:rsidR="004635BA" w:rsidRPr="00FD3255" w:rsidRDefault="007A55F4">
      <w:pPr>
        <w:pStyle w:val="Heading3"/>
        <w:spacing w:before="1"/>
        <w:rPr>
          <w:b/>
          <w:bCs/>
        </w:rPr>
      </w:pPr>
      <w:r w:rsidRPr="00FD3255">
        <w:rPr>
          <w:b/>
          <w:bCs/>
          <w:color w:val="76B800"/>
        </w:rPr>
        <w:t>Scoping Indigenous research themes and questions - and NESP Indigenous</w:t>
      </w:r>
      <w:r w:rsidRPr="00FD3255">
        <w:rPr>
          <w:b/>
          <w:bCs/>
          <w:color w:val="76B800"/>
          <w:spacing w:val="-16"/>
        </w:rPr>
        <w:t xml:space="preserve"> </w:t>
      </w:r>
      <w:r w:rsidRPr="00FD3255">
        <w:rPr>
          <w:b/>
          <w:bCs/>
          <w:color w:val="76B800"/>
        </w:rPr>
        <w:t>engagement</w:t>
      </w:r>
    </w:p>
    <w:p w14:paraId="6A126A23" w14:textId="77777777" w:rsidR="004635BA" w:rsidRDefault="007A55F4">
      <w:pPr>
        <w:pStyle w:val="BodyText"/>
        <w:spacing w:before="143" w:line="259" w:lineRule="auto"/>
        <w:ind w:left="558" w:right="140"/>
      </w:pPr>
      <w:r>
        <w:t>Scoping Indigenous environmental or climate science research themes and questions was undertaken by analysis of selected NESP research projects that involved Indigenous people and Country, Indigenous engagement activities undertaken by the NESP Hubs and from various other source documents, including selected Commonwealth agencies and departments and IPA management plans (See Chapters 3, 4, 5, 6 and Appendices C to H and J). Our findings are grouped to align with the four thematic hubs of NESP2: Resilient Landscapes, Marine and Coastal, Sustainable Communities and Waste, and Climate Systems (See Chapter</w:t>
      </w:r>
      <w:r>
        <w:rPr>
          <w:spacing w:val="-30"/>
        </w:rPr>
        <w:t xml:space="preserve"> </w:t>
      </w:r>
      <w:r>
        <w:t>8).</w:t>
      </w:r>
    </w:p>
    <w:p w14:paraId="5F7EAF15" w14:textId="77777777" w:rsidR="004635BA" w:rsidRDefault="007A55F4">
      <w:pPr>
        <w:pStyle w:val="BodyText"/>
        <w:spacing w:before="120" w:line="259" w:lineRule="auto"/>
        <w:ind w:left="558" w:right="205"/>
      </w:pPr>
      <w:r>
        <w:t xml:space="preserve">It was not a requirement of the NESP that Hubs specifically identify Indigenous environmental or climate science research priorities. Most of the NESP Hub research projects that involved Aboriginal and Torres Strait Islander peoples and their Country were not necessarily initiated by Indigenous peoples as a reflection of their needs </w:t>
      </w:r>
      <w:r>
        <w:rPr>
          <w:i/>
        </w:rPr>
        <w:t>per se</w:t>
      </w:r>
      <w:r>
        <w:t>, but rather were initiated by other end-users or the research project arose from NESP Hub or end-user priorities. Only a handful of projects were led by Indigenous people and less than 30 projects were genuinely co-designed and co-produced from start to finish</w:t>
      </w:r>
    </w:p>
    <w:p w14:paraId="1A0FB34A" w14:textId="77777777" w:rsidR="004635BA" w:rsidRDefault="007A55F4">
      <w:pPr>
        <w:pStyle w:val="BodyText"/>
        <w:spacing w:before="119" w:line="259" w:lineRule="auto"/>
        <w:ind w:left="558" w:right="140"/>
      </w:pPr>
      <w:r>
        <w:t>Research for this brief was largely desk-top based and therefore cannot reflect Aboriginal and Torres Strait Islander peoples’ voices about their environmental and climate science research themes and questions. There are also conceptual matters. For Indigenous people, getting the relationships right is often a higher priority than deciding what the research question(s) may be. The Indigenous peoples of Australia value land and water and all the life systems associated with them as integral to their life and well-being. Indigenous Knowledge (IK) views life holistically and is applied to land management so all life is sustained for present and future generations. Western science tends to compartmentalise knowledge into separate components. Hence,</w:t>
      </w:r>
    </w:p>
    <w:p w14:paraId="675DDE9E" w14:textId="77777777" w:rsidR="004635BA" w:rsidRDefault="007A55F4">
      <w:pPr>
        <w:pStyle w:val="BodyText"/>
        <w:spacing w:line="259" w:lineRule="auto"/>
        <w:ind w:left="558" w:right="223"/>
      </w:pPr>
      <w:r>
        <w:t xml:space="preserve">Indigenous peoples’ research themes and priorities may or may not always align with those of Western science, and these differences should not be seen as conflicting priorities, but rather as different world-views worthy of equivalent respect, consistent with relevant Articles of the </w:t>
      </w:r>
      <w:r>
        <w:rPr>
          <w:i/>
        </w:rPr>
        <w:t xml:space="preserve">Convention on Biological Diversity </w:t>
      </w:r>
      <w:r>
        <w:t>and of</w:t>
      </w:r>
    </w:p>
    <w:p w14:paraId="17325135" w14:textId="77777777" w:rsidR="004635BA" w:rsidRDefault="004635BA">
      <w:pPr>
        <w:spacing w:line="259" w:lineRule="auto"/>
        <w:sectPr w:rsidR="004635BA">
          <w:pgSz w:w="11910" w:h="16840"/>
          <w:pgMar w:top="1440" w:right="1000" w:bottom="940" w:left="860" w:header="0" w:footer="747" w:gutter="0"/>
          <w:cols w:space="720"/>
        </w:sectPr>
      </w:pPr>
    </w:p>
    <w:p w14:paraId="006210C3" w14:textId="77777777" w:rsidR="004635BA" w:rsidRDefault="007A55F4">
      <w:pPr>
        <w:spacing w:before="41" w:line="259" w:lineRule="auto"/>
        <w:ind w:left="558"/>
        <w:rPr>
          <w:sz w:val="21"/>
        </w:rPr>
      </w:pPr>
      <w:r>
        <w:rPr>
          <w:sz w:val="21"/>
        </w:rPr>
        <w:lastRenderedPageBreak/>
        <w:t xml:space="preserve">the UN </w:t>
      </w:r>
      <w:r>
        <w:rPr>
          <w:i/>
          <w:sz w:val="21"/>
        </w:rPr>
        <w:t>Declaration on the Rights of Indigenous Peoples</w:t>
      </w:r>
      <w:r>
        <w:rPr>
          <w:sz w:val="21"/>
        </w:rPr>
        <w:t>. Indeed, SGSEP found several commitments to those international instruments in NESP Hub and Commonwealth agency and departmental documentation.</w:t>
      </w:r>
    </w:p>
    <w:p w14:paraId="4D29A649" w14:textId="77777777" w:rsidR="004635BA" w:rsidRDefault="007A55F4">
      <w:pPr>
        <w:pStyle w:val="BodyText"/>
        <w:spacing w:before="119" w:line="259" w:lineRule="auto"/>
        <w:ind w:left="558" w:right="162"/>
      </w:pPr>
      <w:r>
        <w:t>SGSEP found that NESP research in environmental and climate science with Indigenous peoples provides many opportunities for cross-cultural integration of Indigenous Knowledge (IK) and Western science, which aligns closely with Indigenous peoples’ philosophy of ‘two-way’ learning between different cultures. We also found that the Caring for Country concept embodies a stewardship approach to land and sea management which is deeply embedded in Aboriginal and Torres Strait Islander culture, because as Traditional Owners or Custodians, they cannot ignore their custodial responsibilities. Importantly, a number of NESP Hub projects enabled cross-cultural integration of IK and western science enhancing existing scientific knowledge. This knowledge co-production is an evolving and exciting sphere of research practice in the NESP.</w:t>
      </w:r>
    </w:p>
    <w:p w14:paraId="51DD271F" w14:textId="77777777" w:rsidR="004635BA" w:rsidRDefault="007A55F4">
      <w:pPr>
        <w:pStyle w:val="BodyText"/>
        <w:spacing w:before="120" w:line="259" w:lineRule="auto"/>
        <w:ind w:left="558" w:right="191"/>
      </w:pPr>
      <w:r>
        <w:t>Our most significant finding is that Aboriginal and Torres Strait Islander peoples are more concerned about getting the processes for research right, rather than agreeing on a list of topics and priorities. Good engagement has to be built on the premise of mutual respect, cultural understanding, continuing trust and honest dialogue and that everyone has a mutual responsibility to engage, consult, achieve and communicate shared outcomes. Hence, issues of research process and approaches to working with Indigenous peoples and accessing their ecological or traditional knowledge are identified as matters of priority when working with Aboriginal and Torres Strait Islander peoples. The research shows that where the process is driven by genuine co-governance arrangements there are better prospects for integration of Indigenous Knowledge (IK) with Western science and better outcomes for the sustainability of social and ecological systems.</w:t>
      </w:r>
    </w:p>
    <w:p w14:paraId="2C32A801" w14:textId="77777777" w:rsidR="004635BA" w:rsidRDefault="007A55F4">
      <w:pPr>
        <w:pStyle w:val="BodyText"/>
        <w:spacing w:before="118" w:line="259" w:lineRule="auto"/>
        <w:ind w:left="558" w:right="147"/>
      </w:pPr>
      <w:r>
        <w:t>Our overall finding about Indigenous engagement by the NESP Hubs is that they embraced the Program's Indigenous engagement directions and research priorities, and many ground-breaking Indigenous engagement products and processes have ensued. Three of the NESP Hubs were able to build on previous long-standing relationships and networks with Indigenous peoples and communities. The other three NESP Hubs started from a different position and with the support of the first three Hubs, were able to build new networks and developed their own engagement policies and practices.</w:t>
      </w:r>
    </w:p>
    <w:p w14:paraId="2E63FCBD" w14:textId="77777777" w:rsidR="004635BA" w:rsidRDefault="007A55F4">
      <w:pPr>
        <w:pStyle w:val="BodyText"/>
        <w:spacing w:before="120" w:line="259" w:lineRule="auto"/>
        <w:ind w:left="558" w:right="656"/>
      </w:pPr>
      <w:r>
        <w:t>While considerable gains have been made in the level and nature of Indigenous engagement in the NESP compared to its predecessor programs, there is room for further improvement.</w:t>
      </w:r>
    </w:p>
    <w:p w14:paraId="4CE3B859" w14:textId="77777777" w:rsidR="004635BA" w:rsidRDefault="007A55F4">
      <w:pPr>
        <w:pStyle w:val="ListParagraph"/>
        <w:numPr>
          <w:ilvl w:val="0"/>
          <w:numId w:val="2"/>
        </w:numPr>
        <w:tabs>
          <w:tab w:val="left" w:pos="1279"/>
        </w:tabs>
        <w:spacing w:before="118" w:line="259" w:lineRule="auto"/>
        <w:ind w:right="252"/>
        <w:jc w:val="both"/>
        <w:rPr>
          <w:sz w:val="21"/>
        </w:rPr>
      </w:pPr>
      <w:r>
        <w:rPr>
          <w:sz w:val="21"/>
        </w:rPr>
        <w:t>Firstly, by undertaking a series of meaningful conversations with Aboriginal and Torres Strait Islander peoples across Australia about their environmental and climate science research needs and priorities in the early phases of</w:t>
      </w:r>
      <w:r>
        <w:rPr>
          <w:spacing w:val="-4"/>
          <w:sz w:val="21"/>
        </w:rPr>
        <w:t xml:space="preserve"> </w:t>
      </w:r>
      <w:r>
        <w:rPr>
          <w:sz w:val="21"/>
        </w:rPr>
        <w:t>NESP2.</w:t>
      </w:r>
    </w:p>
    <w:p w14:paraId="5724186E" w14:textId="77777777" w:rsidR="004635BA" w:rsidRDefault="007A55F4">
      <w:pPr>
        <w:pStyle w:val="ListParagraph"/>
        <w:numPr>
          <w:ilvl w:val="0"/>
          <w:numId w:val="2"/>
        </w:numPr>
        <w:tabs>
          <w:tab w:val="left" w:pos="1278"/>
          <w:tab w:val="left" w:pos="1279"/>
        </w:tabs>
        <w:spacing w:before="0" w:line="259" w:lineRule="auto"/>
        <w:ind w:right="209"/>
        <w:rPr>
          <w:sz w:val="21"/>
        </w:rPr>
      </w:pPr>
      <w:r>
        <w:rPr>
          <w:sz w:val="21"/>
        </w:rPr>
        <w:t>Secondly, in the transition to NESP2, by valuing the networks of trusted relationships that have been developed and maintained with Aboriginal and Torres Strait Islander peoples under NESP to avoid the loss of trust and good faith. As Martin Parkinson (2017), the former Secretary of the Department of the Prime Minister and Cabinet, has so astutely observed, the culture of constant change in public policy and programs presents opportunity costs, including the risk of collateral damage to relationships of trust and good faith with the Indigenous peoples of Australia, which takes years to build.</w:t>
      </w:r>
    </w:p>
    <w:p w14:paraId="1ECA1598" w14:textId="77777777" w:rsidR="004635BA" w:rsidRDefault="007A55F4">
      <w:pPr>
        <w:pStyle w:val="ListParagraph"/>
        <w:numPr>
          <w:ilvl w:val="0"/>
          <w:numId w:val="2"/>
        </w:numPr>
        <w:tabs>
          <w:tab w:val="left" w:pos="1278"/>
          <w:tab w:val="left" w:pos="1279"/>
        </w:tabs>
        <w:spacing w:before="0" w:line="259" w:lineRule="auto"/>
        <w:ind w:right="206"/>
        <w:rPr>
          <w:sz w:val="21"/>
        </w:rPr>
      </w:pPr>
      <w:r>
        <w:rPr>
          <w:sz w:val="21"/>
        </w:rPr>
        <w:t>Thirdly, by quarantining a significant proportion of funds within each of the NESP Hubs for Indigenous conceived research projects to be designed, led, implemented and communicated by Indigenous researchers.</w:t>
      </w:r>
    </w:p>
    <w:p w14:paraId="49AB35B2" w14:textId="77777777" w:rsidR="004635BA" w:rsidRDefault="007A55F4">
      <w:pPr>
        <w:pStyle w:val="ListParagraph"/>
        <w:numPr>
          <w:ilvl w:val="0"/>
          <w:numId w:val="2"/>
        </w:numPr>
        <w:tabs>
          <w:tab w:val="left" w:pos="1278"/>
          <w:tab w:val="left" w:pos="1279"/>
        </w:tabs>
        <w:spacing w:before="0" w:line="259" w:lineRule="auto"/>
        <w:ind w:right="164"/>
        <w:rPr>
          <w:sz w:val="21"/>
        </w:rPr>
      </w:pPr>
      <w:r>
        <w:rPr>
          <w:sz w:val="21"/>
        </w:rPr>
        <w:t>Fourthly, by encouraging Traditional Owner organisations to develop engagement resources similar to those developed by the Kimberley Indigenous Saltwater Science Project (KISSP) under the auspices of Western Australian Maritime Science Institution (WAMSI) and the NAER Hub (discussed</w:t>
      </w:r>
      <w:r>
        <w:rPr>
          <w:spacing w:val="-12"/>
          <w:sz w:val="21"/>
        </w:rPr>
        <w:t xml:space="preserve"> </w:t>
      </w:r>
      <w:r>
        <w:rPr>
          <w:sz w:val="21"/>
        </w:rPr>
        <w:t>below).</w:t>
      </w:r>
    </w:p>
    <w:p w14:paraId="4837C076" w14:textId="77777777" w:rsidR="004635BA" w:rsidRDefault="004635BA">
      <w:pPr>
        <w:pStyle w:val="BodyText"/>
        <w:spacing w:before="5"/>
        <w:rPr>
          <w:sz w:val="19"/>
        </w:rPr>
      </w:pPr>
    </w:p>
    <w:p w14:paraId="1DDF3DB2" w14:textId="77777777" w:rsidR="004635BA" w:rsidRPr="00FD3255" w:rsidRDefault="007A55F4">
      <w:pPr>
        <w:pStyle w:val="Heading3"/>
        <w:spacing w:line="259" w:lineRule="auto"/>
        <w:ind w:right="599"/>
        <w:rPr>
          <w:b/>
          <w:bCs/>
        </w:rPr>
      </w:pPr>
      <w:r w:rsidRPr="00FD3255">
        <w:rPr>
          <w:b/>
          <w:bCs/>
          <w:color w:val="76B800"/>
        </w:rPr>
        <w:t>Aligning NESP research with spatial information and Indigenous land and sea Country planning</w:t>
      </w:r>
    </w:p>
    <w:p w14:paraId="184E8C70" w14:textId="77777777" w:rsidR="004635BA" w:rsidRDefault="007A55F4">
      <w:pPr>
        <w:pStyle w:val="BodyText"/>
        <w:spacing w:before="121" w:line="259" w:lineRule="auto"/>
        <w:ind w:left="558" w:right="305"/>
      </w:pPr>
      <w:r>
        <w:t>In order to reach our findings in relation to gaps in Indigenous environmental and climate science research themes and questions, it was first necessary to identify where Indigenous environmental and climate science</w:t>
      </w:r>
    </w:p>
    <w:p w14:paraId="186E7610" w14:textId="77777777" w:rsidR="004635BA" w:rsidRDefault="004635BA">
      <w:pPr>
        <w:spacing w:line="259" w:lineRule="auto"/>
        <w:sectPr w:rsidR="004635BA">
          <w:pgSz w:w="11910" w:h="16840"/>
          <w:pgMar w:top="1360" w:right="1000" w:bottom="940" w:left="860" w:header="0" w:footer="747" w:gutter="0"/>
          <w:cols w:space="720"/>
        </w:sectPr>
      </w:pPr>
    </w:p>
    <w:p w14:paraId="60B40154" w14:textId="77777777" w:rsidR="004635BA" w:rsidRDefault="007A55F4">
      <w:pPr>
        <w:pStyle w:val="BodyText"/>
        <w:spacing w:before="41" w:line="259" w:lineRule="auto"/>
        <w:ind w:left="558" w:right="140"/>
      </w:pPr>
      <w:r>
        <w:lastRenderedPageBreak/>
        <w:t>research projects have taken place. SGSEP therefore mapped the selected NESP Hub projects with high levels of Indigenous engagement against a number of thematic environmental databases, including the Integrated Marine and Coastal Regionalisation of Australia (IMCRA), the Interim Biogeographic Regionalisation for Australia (IBRA), the Natural Resource Management regions, the network of IPAs across Australia and the Indigenous estate.</w:t>
      </w:r>
    </w:p>
    <w:p w14:paraId="74A3D239" w14:textId="77777777" w:rsidR="004635BA" w:rsidRDefault="007A55F4">
      <w:pPr>
        <w:pStyle w:val="BodyText"/>
        <w:spacing w:before="119" w:line="259" w:lineRule="auto"/>
        <w:ind w:left="558" w:right="140"/>
      </w:pPr>
      <w:r>
        <w:t>SGSEP found that more Indigenous research projects were undertaken in the north of Australia with less projects in the southern parts of Australia, in both terrestrial and marine contexts. SGSEP also found there are very few NESP Hub Indigenous research projects</w:t>
      </w:r>
      <w:r>
        <w:rPr>
          <w:vertAlign w:val="superscript"/>
        </w:rPr>
        <w:t>1</w:t>
      </w:r>
      <w:r>
        <w:t xml:space="preserve"> in many of the bioregions that are under-represented in the NRS. While there is some correlation between the NESP Hubs’ research projects and the IMCRA and IBRA regions, it would be helpful to have a better understanding of Indigenous peoples’ environmental and climate science research needs and particularly how their cultural knowledge may add value to the IMCRA, the IBRA and the National Reserve System (NRS), especially in areas that are not able to be dedicated as IPAs. SGSEP concludes that further investigation is required to ascertain correlations between these and other geospatial layers of information and Indigenous environmental and climate science research needs and priorities that could potentially add value to Australia’s environmental and biodiversity resources.</w:t>
      </w:r>
    </w:p>
    <w:p w14:paraId="4BC4C553" w14:textId="77777777" w:rsidR="004635BA" w:rsidRDefault="007A55F4">
      <w:pPr>
        <w:pStyle w:val="BodyText"/>
        <w:spacing w:before="119" w:line="259" w:lineRule="auto"/>
        <w:ind w:left="558" w:right="161"/>
      </w:pPr>
      <w:r>
        <w:t>SGSEP also concludes that given it is now over 25 years since the inception of the IPA program, there would be considerable value in undertaking a meta-analysis of IPAs and their management plans to ascertain a better understanding of their value to the IBRA and IMCRA, the threats they face and the identification of the environmental and climate science research needs of the IPA managers and/or TOs. Our analysis found that many of the IPA management plans were prepared before 2015 and are due for renewal.</w:t>
      </w:r>
    </w:p>
    <w:p w14:paraId="56D2DB4A" w14:textId="77777777" w:rsidR="004635BA" w:rsidRDefault="004635BA">
      <w:pPr>
        <w:pStyle w:val="BodyText"/>
        <w:spacing w:before="7"/>
        <w:rPr>
          <w:sz w:val="19"/>
        </w:rPr>
      </w:pPr>
    </w:p>
    <w:p w14:paraId="7233936D" w14:textId="77777777" w:rsidR="004635BA" w:rsidRPr="00FD3255" w:rsidRDefault="007A55F4">
      <w:pPr>
        <w:pStyle w:val="Heading3"/>
        <w:rPr>
          <w:b/>
          <w:bCs/>
        </w:rPr>
      </w:pPr>
      <w:r w:rsidRPr="00FD3255">
        <w:rPr>
          <w:b/>
          <w:bCs/>
          <w:color w:val="76B800"/>
        </w:rPr>
        <w:t>Respectful research practice and Indigenous Knowledge</w:t>
      </w:r>
    </w:p>
    <w:p w14:paraId="3FABABDE" w14:textId="77777777" w:rsidR="004635BA" w:rsidRDefault="007A55F4">
      <w:pPr>
        <w:pStyle w:val="BodyText"/>
        <w:spacing w:before="145" w:line="259" w:lineRule="auto"/>
        <w:ind w:left="558" w:right="883"/>
      </w:pPr>
      <w:r>
        <w:t>SGSEP identified and assessed over 44 Indigenous engagement resources applicable to environmental research, finding 17 resources of which we categorised as NESP research ‘Must Comply’, 15 as Highly</w:t>
      </w:r>
    </w:p>
    <w:p w14:paraId="37ED3373" w14:textId="77777777" w:rsidR="004635BA" w:rsidRDefault="007A55F4">
      <w:pPr>
        <w:pStyle w:val="BodyText"/>
        <w:spacing w:line="259" w:lineRule="auto"/>
        <w:ind w:left="558" w:right="148"/>
      </w:pPr>
      <w:r>
        <w:t>Applicable’, 9 as ‘Moderately Applicable’ and 3 of ‘General Relevance’ to the NESP Hubs’ research engagement with Aboriginal and Torres Strait Islander peoples. SGSEP found that there is a framework for ethical research in Australia, comprising the National Statement by the National Health and Medical Research Council (NHMRC), the Code of Conduct by the Australian Research Council (ARC) and the Guidelines for Ethical Research in Australian Indigenous Studies (GERAIS) by the Australian Institute of Aboriginal and Torres Strait Islander Studies (AIATSIS)</w:t>
      </w:r>
      <w:r>
        <w:rPr>
          <w:vertAlign w:val="superscript"/>
        </w:rPr>
        <w:t>2</w:t>
      </w:r>
      <w:r>
        <w:t xml:space="preserve"> that </w:t>
      </w:r>
      <w:r>
        <w:rPr>
          <w:u w:val="single"/>
        </w:rPr>
        <w:t xml:space="preserve">all </w:t>
      </w:r>
      <w:r>
        <w:t>researchers must conform with when conducting research with Aboriginal and Torres Strait Islander peoples in Australia. While the third element of this framework is still a guideline, it is in the process of being elevated to a mandatory Code of Ethics, which will in due Course replace the</w:t>
      </w:r>
      <w:r>
        <w:rPr>
          <w:spacing w:val="-28"/>
        </w:rPr>
        <w:t xml:space="preserve"> </w:t>
      </w:r>
      <w:r>
        <w:t>GERAIS.</w:t>
      </w:r>
    </w:p>
    <w:p w14:paraId="21DB876A" w14:textId="77777777" w:rsidR="004635BA" w:rsidRDefault="007A55F4">
      <w:pPr>
        <w:pStyle w:val="BodyText"/>
        <w:spacing w:before="119" w:line="259" w:lineRule="auto"/>
        <w:ind w:left="558" w:right="194"/>
      </w:pPr>
      <w:r>
        <w:t>SGSEP found that Indigenous engagement in environmental and climate science research has given increased access to IK and observance of Indigenous cultural practices, and as a consequence, significant contributions have been made to or have enhanced existing scientific knowledge of environmental issues (including but not limited to, threatened species, land and water management, fire management, climate change), and contributed to the development of practical environmental solutions. In part, this can be attributed to the co- design and co-production of research projects by Indigenous peoples. However, co-design and co-production of research projects are not without their challenges, including the need for leadership and trusting relationships; a willingness to share power to reshape accountabilities and align to organisational structures; the need for an organisational culture that supports such ways of working; and better evaluation of what works and what does not work.</w:t>
      </w:r>
    </w:p>
    <w:p w14:paraId="7DE6AFAB" w14:textId="77777777" w:rsidR="004635BA" w:rsidRDefault="004635BA">
      <w:pPr>
        <w:pStyle w:val="BodyText"/>
        <w:rPr>
          <w:sz w:val="20"/>
        </w:rPr>
      </w:pPr>
    </w:p>
    <w:p w14:paraId="15EE1BE0" w14:textId="77777777" w:rsidR="004635BA" w:rsidRDefault="003F3B5C">
      <w:pPr>
        <w:pStyle w:val="BodyText"/>
        <w:spacing w:before="4"/>
        <w:rPr>
          <w:sz w:val="18"/>
        </w:rPr>
      </w:pPr>
      <w:r>
        <w:pict w14:anchorId="0E0BC4FB">
          <v:rect id="_x0000_s1027" style="position:absolute;margin-left:70.95pt;margin-top:13.15pt;width:2in;height:.7pt;z-index:-15718912;mso-wrap-distance-left:0;mso-wrap-distance-right:0;mso-position-horizontal-relative:page" fillcolor="black" stroked="f">
            <w10:wrap type="topAndBottom" anchorx="page"/>
          </v:rect>
        </w:pict>
      </w:r>
    </w:p>
    <w:p w14:paraId="6AB01173" w14:textId="77777777" w:rsidR="004635BA" w:rsidRDefault="007A55F4">
      <w:pPr>
        <w:spacing w:before="66"/>
        <w:ind w:left="558"/>
        <w:rPr>
          <w:sz w:val="18"/>
        </w:rPr>
      </w:pPr>
      <w:r>
        <w:rPr>
          <w:color w:val="585858"/>
          <w:position w:val="5"/>
          <w:sz w:val="12"/>
        </w:rPr>
        <w:t xml:space="preserve">1 </w:t>
      </w:r>
      <w:r>
        <w:rPr>
          <w:color w:val="585858"/>
          <w:sz w:val="18"/>
        </w:rPr>
        <w:t>By this turn of phrase, we mean NESP Hub projects with a high level of Indigenous engagement.</w:t>
      </w:r>
    </w:p>
    <w:p w14:paraId="7F9A6801" w14:textId="77777777" w:rsidR="004635BA" w:rsidRDefault="007A55F4">
      <w:pPr>
        <w:spacing w:before="1"/>
        <w:ind w:left="558" w:right="138"/>
        <w:rPr>
          <w:sz w:val="18"/>
        </w:rPr>
      </w:pPr>
      <w:r>
        <w:rPr>
          <w:color w:val="585858"/>
          <w:position w:val="5"/>
          <w:sz w:val="12"/>
        </w:rPr>
        <w:t xml:space="preserve">2 </w:t>
      </w:r>
      <w:r>
        <w:rPr>
          <w:color w:val="585858"/>
          <w:sz w:val="18"/>
        </w:rPr>
        <w:t xml:space="preserve">AIATSIS is planning to release a new </w:t>
      </w:r>
      <w:r>
        <w:rPr>
          <w:i/>
          <w:color w:val="585858"/>
          <w:sz w:val="18"/>
        </w:rPr>
        <w:t xml:space="preserve">Code of Ethics </w:t>
      </w:r>
      <w:r>
        <w:rPr>
          <w:color w:val="585858"/>
          <w:sz w:val="18"/>
        </w:rPr>
        <w:t xml:space="preserve">in September 2020 with a 12-month implementation period. Other supporting resource material will be developed and released across the length of the implementation period. </w:t>
      </w:r>
      <w:hyperlink r:id="rId18">
        <w:r>
          <w:rPr>
            <w:color w:val="B0FF2B"/>
            <w:sz w:val="18"/>
            <w:u w:val="single" w:color="B0FF2B"/>
          </w:rPr>
          <w:t>https://aiatsis.gov.au/research/ethical-research/aiatsis-code-</w:t>
        </w:r>
      </w:hyperlink>
      <w:r>
        <w:rPr>
          <w:color w:val="B0FF2B"/>
          <w:sz w:val="18"/>
        </w:rPr>
        <w:t xml:space="preserve"> </w:t>
      </w:r>
      <w:hyperlink r:id="rId19">
        <w:r>
          <w:rPr>
            <w:color w:val="B0FF2B"/>
            <w:sz w:val="18"/>
            <w:u w:val="single" w:color="B0FF2B"/>
          </w:rPr>
          <w:t>ethics?utm_medium=email&amp;utm_campaign=AIATSIS%20News%20July%202020&amp;utm_content=AIATSIS%20News%20July%20202</w:t>
        </w:r>
      </w:hyperlink>
      <w:r>
        <w:rPr>
          <w:color w:val="B0FF2B"/>
          <w:sz w:val="18"/>
        </w:rPr>
        <w:t xml:space="preserve"> </w:t>
      </w:r>
      <w:hyperlink r:id="rId20">
        <w:r>
          <w:rPr>
            <w:color w:val="B0FF2B"/>
            <w:sz w:val="18"/>
            <w:u w:val="single" w:color="B0FF2B"/>
          </w:rPr>
          <w:t>0+CID_a316994b584e505636ac9907de2edb48&amp;utm_source=Email%20marketing%20Campaign%20Monitor&amp;utm_term=Find%2</w:t>
        </w:r>
      </w:hyperlink>
      <w:r>
        <w:rPr>
          <w:color w:val="B0FF2B"/>
          <w:sz w:val="18"/>
        </w:rPr>
        <w:t xml:space="preserve"> </w:t>
      </w:r>
      <w:hyperlink r:id="rId21">
        <w:r>
          <w:rPr>
            <w:color w:val="B0FF2B"/>
            <w:sz w:val="18"/>
            <w:u w:val="single" w:color="B0FF2B"/>
          </w:rPr>
          <w:t>0out%20more</w:t>
        </w:r>
      </w:hyperlink>
    </w:p>
    <w:p w14:paraId="6194D889" w14:textId="77777777" w:rsidR="004635BA" w:rsidRDefault="004635BA">
      <w:pPr>
        <w:rPr>
          <w:sz w:val="18"/>
        </w:rPr>
        <w:sectPr w:rsidR="004635BA">
          <w:pgSz w:w="11910" w:h="16840"/>
          <w:pgMar w:top="1360" w:right="1000" w:bottom="940" w:left="860" w:header="0" w:footer="747" w:gutter="0"/>
          <w:cols w:space="720"/>
        </w:sectPr>
      </w:pPr>
    </w:p>
    <w:p w14:paraId="2643E872" w14:textId="77777777" w:rsidR="004635BA" w:rsidRDefault="007A55F4">
      <w:pPr>
        <w:pStyle w:val="BodyText"/>
        <w:spacing w:before="41" w:line="259" w:lineRule="auto"/>
        <w:ind w:left="558" w:right="162"/>
      </w:pPr>
      <w:r>
        <w:lastRenderedPageBreak/>
        <w:t>Combining IK with Western science can be affected by numerous factors, including the adaptive co- management context, the intrinsic characteristics of the natural resources, and the many different governance and management systems for different environmental components. SGSEP found that research projects with strong co-governance arrangements provides better prospects for integration of IK and western science for the sustainability of social-ecological systems and ultimately for the benefit of all Australians. The integration of IK with Western science also brings into sharp relief the lack of legal protections for accessing and applying IK.</w:t>
      </w:r>
    </w:p>
    <w:p w14:paraId="16392DBD" w14:textId="77777777" w:rsidR="004635BA" w:rsidRDefault="007A55F4">
      <w:pPr>
        <w:pStyle w:val="BodyText"/>
        <w:spacing w:before="120" w:line="259" w:lineRule="auto"/>
        <w:ind w:left="558" w:right="146"/>
      </w:pPr>
      <w:r>
        <w:t>SGSEP found that formal research agreements are rarely used by the NESP Hubs and that locally and regionally developed protocols are the more preferred arrangement. This is consistent with recent research by Janke (2019:328) which found that protocols based on good faith and mutual understanding enable the parties to arrive at an arrangement that respects Indigenous cultural ownership, values and practices as the primary holders, guardians, reproducers and interpreters of the cultures and interactions. However, SGSEP found that most protocols are deficient in relation to adequate protection of ICIP in all its forms, data sovereignty and in dispute resolution mechanisms. SGSEP concludes there is a case for including more specific performance indicators and reporting requirements on the NESP Hubs in relation to the protection of IK and data sovereignty in environmental and climate science research and in relation to the inclusion of dispute resolution mechanisms in all research protocols. SGSEP also concludes that Terri Janke’s True Tracks Principles and Framework provides an excellent framework for the negotiation of research protocols with Indigenous peoples to protect their IK and data</w:t>
      </w:r>
      <w:r>
        <w:rPr>
          <w:spacing w:val="-8"/>
        </w:rPr>
        <w:t xml:space="preserve"> </w:t>
      </w:r>
      <w:r>
        <w:t>sovereignty.</w:t>
      </w:r>
    </w:p>
    <w:p w14:paraId="2A9C7AB6" w14:textId="77777777" w:rsidR="004635BA" w:rsidRDefault="007A55F4">
      <w:pPr>
        <w:pStyle w:val="BodyText"/>
        <w:spacing w:before="117" w:line="259" w:lineRule="auto"/>
        <w:ind w:left="558" w:right="153"/>
      </w:pPr>
      <w:r>
        <w:t xml:space="preserve">SGSEP found that the </w:t>
      </w:r>
      <w:r>
        <w:rPr>
          <w:i/>
        </w:rPr>
        <w:t xml:space="preserve">Collaborative Science on Kimberley Saltwater Country – A Guide for Researchers </w:t>
      </w:r>
      <w:r>
        <w:t xml:space="preserve">produced by the Kimberley Indigenous Saltwater Science Project under the auspices of Western Australian Marine Science Institution (Lincoln </w:t>
      </w:r>
      <w:r>
        <w:rPr>
          <w:i/>
        </w:rPr>
        <w:t xml:space="preserve">et al </w:t>
      </w:r>
      <w:r>
        <w:t xml:space="preserve">2017) and the </w:t>
      </w:r>
      <w:r>
        <w:rPr>
          <w:i/>
        </w:rPr>
        <w:t xml:space="preserve">Our Knowledge Our Way in Caring for Country Best Practice Guidelines </w:t>
      </w:r>
      <w:r>
        <w:t xml:space="preserve">produced under the auspices of the Northern Australia Environmental Resources NESP Hub (Woodward </w:t>
      </w:r>
      <w:r>
        <w:rPr>
          <w:i/>
        </w:rPr>
        <w:t>et al</w:t>
      </w:r>
      <w:r>
        <w:t>, 2020) are invaluable because they have been prepared by Indigenous peoples and are specifically about how they want others to work with them in respectfully accessing and sharing their unique knowledges. While these two resources have particular relevance to specific TO groups and their land and sea Country, the authors of the two resources have said that the principles and frameworks embedded in them are replicable by other TO groups and custodians subject to the free, prior and informed consent of the TOs and Custodians that prepared</w:t>
      </w:r>
      <w:r>
        <w:rPr>
          <w:spacing w:val="-3"/>
        </w:rPr>
        <w:t xml:space="preserve"> </w:t>
      </w:r>
      <w:r>
        <w:t>them.</w:t>
      </w:r>
    </w:p>
    <w:p w14:paraId="501C63CB" w14:textId="77777777" w:rsidR="004635BA" w:rsidRDefault="004635BA">
      <w:pPr>
        <w:pStyle w:val="BodyText"/>
        <w:spacing w:before="7"/>
        <w:rPr>
          <w:sz w:val="19"/>
        </w:rPr>
      </w:pPr>
    </w:p>
    <w:p w14:paraId="6C2D4E1E" w14:textId="77777777" w:rsidR="004635BA" w:rsidRPr="00FD3255" w:rsidRDefault="007A55F4">
      <w:pPr>
        <w:pStyle w:val="Heading3"/>
        <w:spacing w:before="1" w:line="256" w:lineRule="auto"/>
        <w:rPr>
          <w:b/>
          <w:bCs/>
        </w:rPr>
      </w:pPr>
      <w:r w:rsidRPr="00FD3255">
        <w:rPr>
          <w:b/>
          <w:bCs/>
          <w:color w:val="76B800"/>
        </w:rPr>
        <w:t>Drawing on the lessons of NESP and aligning Indigenous engagement in NESP 2 with good practice</w:t>
      </w:r>
    </w:p>
    <w:p w14:paraId="211AB9E7" w14:textId="77777777" w:rsidR="004635BA" w:rsidRDefault="007A55F4">
      <w:pPr>
        <w:pStyle w:val="BodyText"/>
        <w:spacing w:before="124" w:line="259" w:lineRule="auto"/>
        <w:ind w:left="558" w:right="140"/>
      </w:pPr>
      <w:r>
        <w:t>SGSEP was able to undertake a small number of virtual consultations with key stakeholders, including some members of the Minister’s IAC, on our preliminary findings. Throughout the course of the review, SGSEP also held several consultation meetings with NESP Hub Knowledge brokers, researchers, Commonwealth agency staff and various stakeholders. These consultations yielded valuable information and views about experiences with Indigenous engagement in the NESP. SGSEP was therefore able to reach several conclusions about the design of NESP, measures for improving Indigenous engagement in NESP research and governance, the usefulness of key performance indicators, the need to plan for Indigenous engagement from the outset of research projects, the value of the National Indigenous Gathering in Canberra in 2018 and the value of Indigenous researchers being able to share the results of their research with decision makers in Canberra.</w:t>
      </w:r>
    </w:p>
    <w:p w14:paraId="195AA711" w14:textId="77777777" w:rsidR="004635BA" w:rsidRDefault="007A55F4">
      <w:pPr>
        <w:pStyle w:val="BodyText"/>
        <w:spacing w:line="372" w:lineRule="auto"/>
        <w:ind w:left="558" w:right="2064"/>
      </w:pPr>
      <w:r>
        <w:t>SGSEP has therefore identified several elements as a matter of good practice for NESP2. Our recommendations follow.</w:t>
      </w:r>
    </w:p>
    <w:p w14:paraId="45C7E9FA" w14:textId="77777777" w:rsidR="004635BA" w:rsidRDefault="004635BA">
      <w:pPr>
        <w:spacing w:line="372" w:lineRule="auto"/>
        <w:sectPr w:rsidR="004635BA">
          <w:pgSz w:w="11910" w:h="16840"/>
          <w:pgMar w:top="1360" w:right="1000" w:bottom="940" w:left="860" w:header="0" w:footer="747" w:gutter="0"/>
          <w:cols w:space="720"/>
        </w:sectPr>
      </w:pPr>
    </w:p>
    <w:p w14:paraId="2167FB82" w14:textId="77777777" w:rsidR="004635BA" w:rsidRDefault="007A55F4">
      <w:pPr>
        <w:pStyle w:val="Heading1"/>
      </w:pPr>
      <w:bookmarkStart w:id="5" w:name="_bookmark4"/>
      <w:bookmarkEnd w:id="5"/>
      <w:r>
        <w:rPr>
          <w:color w:val="7E7E7E"/>
        </w:rPr>
        <w:lastRenderedPageBreak/>
        <w:t>RECOMMENDATIONS</w:t>
      </w:r>
    </w:p>
    <w:p w14:paraId="2D285BFB" w14:textId="77777777" w:rsidR="004635BA" w:rsidRDefault="003F3B5C">
      <w:pPr>
        <w:pStyle w:val="BodyText"/>
        <w:spacing w:before="6"/>
        <w:rPr>
          <w:rFonts w:ascii="Calibri"/>
          <w:sz w:val="16"/>
        </w:rPr>
      </w:pPr>
      <w:r>
        <w:pict w14:anchorId="7490954A">
          <v:rect id="_x0000_s1026" style="position:absolute;margin-left:69.5pt;margin-top:12.05pt;width:470.6pt;height:.5pt;z-index:-15718400;mso-wrap-distance-left:0;mso-wrap-distance-right:0;mso-position-horizontal-relative:page" fillcolor="#76b800" stroked="f">
            <w10:wrap type="topAndBottom" anchorx="page"/>
          </v:rect>
        </w:pict>
      </w:r>
    </w:p>
    <w:p w14:paraId="005D770B" w14:textId="77777777" w:rsidR="004635BA" w:rsidRDefault="004635BA">
      <w:pPr>
        <w:pStyle w:val="BodyText"/>
        <w:rPr>
          <w:rFonts w:ascii="Calibri"/>
          <w:sz w:val="20"/>
        </w:rPr>
      </w:pPr>
    </w:p>
    <w:p w14:paraId="1CAC7FB8" w14:textId="77777777" w:rsidR="004635BA" w:rsidRDefault="004635BA">
      <w:pPr>
        <w:pStyle w:val="BodyText"/>
        <w:rPr>
          <w:rFonts w:ascii="Calibri"/>
          <w:sz w:val="20"/>
        </w:rPr>
      </w:pPr>
    </w:p>
    <w:p w14:paraId="20AC7B75" w14:textId="77777777" w:rsidR="004635BA" w:rsidRDefault="004635BA">
      <w:pPr>
        <w:pStyle w:val="BodyText"/>
        <w:spacing w:before="9"/>
        <w:rPr>
          <w:rFonts w:ascii="Calibri"/>
          <w:sz w:val="16"/>
        </w:rPr>
      </w:pPr>
    </w:p>
    <w:p w14:paraId="1408EF8E" w14:textId="77777777" w:rsidR="004635BA" w:rsidRDefault="007A55F4">
      <w:pPr>
        <w:pStyle w:val="BodyText"/>
        <w:spacing w:line="259" w:lineRule="auto"/>
        <w:ind w:left="558" w:right="147"/>
      </w:pPr>
      <w:r>
        <w:t>The following recommendations are made by SGSEP to help inform the roll-out of the next phase of the program (NESP2) and while not expressly requested by the brief, they emerged as critical from the conclusions of the desk-top analysis and consultations with Indigenous research stakeholders about this review.</w:t>
      </w:r>
    </w:p>
    <w:p w14:paraId="35DAC8F8" w14:textId="77777777" w:rsidR="004635BA" w:rsidRDefault="004635BA">
      <w:pPr>
        <w:pStyle w:val="BodyText"/>
        <w:spacing w:before="8"/>
        <w:rPr>
          <w:sz w:val="19"/>
        </w:rPr>
      </w:pPr>
    </w:p>
    <w:p w14:paraId="255C9648" w14:textId="77777777" w:rsidR="004635BA" w:rsidRPr="00FD3255" w:rsidRDefault="007A55F4">
      <w:pPr>
        <w:pStyle w:val="Heading3"/>
        <w:rPr>
          <w:b/>
          <w:bCs/>
        </w:rPr>
      </w:pPr>
      <w:r w:rsidRPr="00FD3255">
        <w:rPr>
          <w:b/>
          <w:bCs/>
          <w:color w:val="76B800"/>
        </w:rPr>
        <w:t>Building relationships and identifying Indigenous research needs and questions</w:t>
      </w:r>
    </w:p>
    <w:p w14:paraId="6BFE06DE" w14:textId="77777777" w:rsidR="004635BA" w:rsidRDefault="007A55F4">
      <w:pPr>
        <w:pStyle w:val="ListParagraph"/>
        <w:numPr>
          <w:ilvl w:val="2"/>
          <w:numId w:val="3"/>
        </w:numPr>
        <w:tabs>
          <w:tab w:val="left" w:pos="1278"/>
          <w:tab w:val="left" w:pos="1279"/>
        </w:tabs>
        <w:spacing w:before="143" w:line="259" w:lineRule="auto"/>
        <w:ind w:right="471"/>
        <w:rPr>
          <w:sz w:val="21"/>
        </w:rPr>
      </w:pPr>
      <w:r>
        <w:rPr>
          <w:sz w:val="21"/>
        </w:rPr>
        <w:t>As part of the first phase of research planning for NESP2, a gathering of the proposed Indigenous Facilitation Network for NESP 2 be convened to assist in the identification of Indigenous research needs and interests within and across hubs and their missions, drawing on this report and the engagement resources (see Chapter 7 and Appendix M) as a starting point for meaningful conversations</w:t>
      </w:r>
      <w:r>
        <w:rPr>
          <w:spacing w:val="-5"/>
          <w:sz w:val="21"/>
        </w:rPr>
        <w:t xml:space="preserve"> </w:t>
      </w:r>
      <w:r>
        <w:rPr>
          <w:sz w:val="21"/>
        </w:rPr>
        <w:t>with</w:t>
      </w:r>
      <w:r>
        <w:rPr>
          <w:spacing w:val="-4"/>
          <w:sz w:val="21"/>
        </w:rPr>
        <w:t xml:space="preserve"> </w:t>
      </w:r>
      <w:r>
        <w:rPr>
          <w:sz w:val="21"/>
        </w:rPr>
        <w:t>Aboriginal</w:t>
      </w:r>
      <w:r>
        <w:rPr>
          <w:spacing w:val="-3"/>
          <w:sz w:val="21"/>
        </w:rPr>
        <w:t xml:space="preserve"> </w:t>
      </w:r>
      <w:r>
        <w:rPr>
          <w:sz w:val="21"/>
        </w:rPr>
        <w:t>and</w:t>
      </w:r>
      <w:r>
        <w:rPr>
          <w:spacing w:val="-3"/>
          <w:sz w:val="21"/>
        </w:rPr>
        <w:t xml:space="preserve"> </w:t>
      </w:r>
      <w:r>
        <w:rPr>
          <w:sz w:val="21"/>
        </w:rPr>
        <w:t>Torres</w:t>
      </w:r>
      <w:r>
        <w:rPr>
          <w:spacing w:val="-2"/>
          <w:sz w:val="21"/>
        </w:rPr>
        <w:t xml:space="preserve"> </w:t>
      </w:r>
      <w:r>
        <w:rPr>
          <w:sz w:val="21"/>
        </w:rPr>
        <w:t>Strait</w:t>
      </w:r>
      <w:r>
        <w:rPr>
          <w:spacing w:val="-2"/>
          <w:sz w:val="21"/>
        </w:rPr>
        <w:t xml:space="preserve"> </w:t>
      </w:r>
      <w:r>
        <w:rPr>
          <w:sz w:val="21"/>
        </w:rPr>
        <w:t>Islander</w:t>
      </w:r>
      <w:r>
        <w:rPr>
          <w:spacing w:val="-5"/>
          <w:sz w:val="21"/>
        </w:rPr>
        <w:t xml:space="preserve"> </w:t>
      </w:r>
      <w:r>
        <w:rPr>
          <w:sz w:val="21"/>
        </w:rPr>
        <w:t>peoples</w:t>
      </w:r>
      <w:r>
        <w:rPr>
          <w:spacing w:val="-2"/>
          <w:sz w:val="21"/>
        </w:rPr>
        <w:t xml:space="preserve"> </w:t>
      </w:r>
      <w:r>
        <w:rPr>
          <w:sz w:val="21"/>
        </w:rPr>
        <w:t>and</w:t>
      </w:r>
      <w:r>
        <w:rPr>
          <w:spacing w:val="-3"/>
          <w:sz w:val="21"/>
        </w:rPr>
        <w:t xml:space="preserve"> </w:t>
      </w:r>
      <w:r>
        <w:rPr>
          <w:sz w:val="21"/>
        </w:rPr>
        <w:t>communities</w:t>
      </w:r>
      <w:r>
        <w:rPr>
          <w:spacing w:val="-2"/>
          <w:sz w:val="21"/>
        </w:rPr>
        <w:t xml:space="preserve"> </w:t>
      </w:r>
      <w:r>
        <w:rPr>
          <w:sz w:val="21"/>
        </w:rPr>
        <w:t>across</w:t>
      </w:r>
      <w:r>
        <w:rPr>
          <w:spacing w:val="-5"/>
          <w:sz w:val="21"/>
        </w:rPr>
        <w:t xml:space="preserve"> </w:t>
      </w:r>
      <w:r>
        <w:rPr>
          <w:sz w:val="21"/>
        </w:rPr>
        <w:t>Australia.</w:t>
      </w:r>
    </w:p>
    <w:p w14:paraId="0B5A7421" w14:textId="77777777" w:rsidR="004635BA" w:rsidRDefault="007A55F4">
      <w:pPr>
        <w:pStyle w:val="ListParagraph"/>
        <w:numPr>
          <w:ilvl w:val="2"/>
          <w:numId w:val="3"/>
        </w:numPr>
        <w:tabs>
          <w:tab w:val="left" w:pos="1278"/>
          <w:tab w:val="left" w:pos="1279"/>
        </w:tabs>
        <w:spacing w:before="121" w:line="259" w:lineRule="auto"/>
        <w:ind w:right="336"/>
        <w:rPr>
          <w:sz w:val="21"/>
        </w:rPr>
      </w:pPr>
      <w:r>
        <w:rPr>
          <w:sz w:val="21"/>
        </w:rPr>
        <w:t>The proposed Indigenous Facilitation Network to be established under NESP2 commence a series of conversations with Aboriginal and Torres Strait Islander peoples around Australia, and that the ESCC Hub’s planned national gathering on climate change, delayed because of COVID-19 in the current NESP, be explored as one important opportunity to commence those</w:t>
      </w:r>
      <w:r>
        <w:rPr>
          <w:spacing w:val="-6"/>
          <w:sz w:val="21"/>
        </w:rPr>
        <w:t xml:space="preserve"> </w:t>
      </w:r>
      <w:r>
        <w:rPr>
          <w:sz w:val="21"/>
        </w:rPr>
        <w:t>conversations.</w:t>
      </w:r>
    </w:p>
    <w:p w14:paraId="2825C4AC" w14:textId="77777777" w:rsidR="004635BA" w:rsidRDefault="007A55F4">
      <w:pPr>
        <w:pStyle w:val="ListParagraph"/>
        <w:numPr>
          <w:ilvl w:val="2"/>
          <w:numId w:val="3"/>
        </w:numPr>
        <w:tabs>
          <w:tab w:val="left" w:pos="1278"/>
          <w:tab w:val="left" w:pos="1279"/>
        </w:tabs>
        <w:spacing w:before="119" w:line="259" w:lineRule="auto"/>
        <w:ind w:right="135"/>
        <w:rPr>
          <w:sz w:val="21"/>
        </w:rPr>
      </w:pPr>
      <w:r>
        <w:rPr>
          <w:sz w:val="21"/>
        </w:rPr>
        <w:t>Care be taken in the transition to NESP2 to ensure that the long-term relationships and trust that have been established between Aboriginal and Torres Strait Islander peoples and NESP Hub research scientists, are not lost. SGSEP further recommends therefore that opportunities for maintaining long- established regional relationships with Aboriginal and Torres Strait Islander peoples and communities should be documented and valued in the assessment process for the new</w:t>
      </w:r>
      <w:r>
        <w:rPr>
          <w:spacing w:val="-12"/>
          <w:sz w:val="21"/>
        </w:rPr>
        <w:t xml:space="preserve"> </w:t>
      </w:r>
      <w:r>
        <w:rPr>
          <w:sz w:val="21"/>
        </w:rPr>
        <w:t>Hubs.</w:t>
      </w:r>
    </w:p>
    <w:p w14:paraId="4BF6B42E" w14:textId="77777777" w:rsidR="004635BA" w:rsidRDefault="007A55F4">
      <w:pPr>
        <w:pStyle w:val="ListParagraph"/>
        <w:numPr>
          <w:ilvl w:val="2"/>
          <w:numId w:val="3"/>
        </w:numPr>
        <w:tabs>
          <w:tab w:val="left" w:pos="1278"/>
          <w:tab w:val="left" w:pos="1279"/>
        </w:tabs>
        <w:spacing w:before="118" w:line="259" w:lineRule="auto"/>
        <w:ind w:right="210"/>
        <w:rPr>
          <w:sz w:val="21"/>
        </w:rPr>
      </w:pPr>
      <w:r>
        <w:rPr>
          <w:sz w:val="21"/>
        </w:rPr>
        <w:t>A significant proportion of the funds within each NESP Hub be quarantined for Indigenous conceived environmental and climate science research projects, to be designed, led, implemented and outputs communicated by Indigenous researchers. SGSEP suggests a minimum of 10 to 15 per cent of NESP funds over the life of NESP2, that the outcomes of the research assist Indigenous peoples to conserve and sustainably manage areas of high biodiversity and conservation value. SGSEP also suggests that the research from this pool of resources be oversighted by the proposed Indigenous Facilitation Network to be established under NESP2 and be guided and assisted by the relevant NESP</w:t>
      </w:r>
      <w:r>
        <w:rPr>
          <w:spacing w:val="-19"/>
          <w:sz w:val="21"/>
        </w:rPr>
        <w:t xml:space="preserve"> </w:t>
      </w:r>
      <w:r>
        <w:rPr>
          <w:sz w:val="21"/>
        </w:rPr>
        <w:t>Hub.</w:t>
      </w:r>
    </w:p>
    <w:p w14:paraId="526B1D4E" w14:textId="77777777" w:rsidR="004635BA" w:rsidRDefault="007A55F4">
      <w:pPr>
        <w:pStyle w:val="ListParagraph"/>
        <w:numPr>
          <w:ilvl w:val="2"/>
          <w:numId w:val="3"/>
        </w:numPr>
        <w:tabs>
          <w:tab w:val="left" w:pos="1278"/>
          <w:tab w:val="left" w:pos="1279"/>
        </w:tabs>
        <w:spacing w:before="120" w:line="259" w:lineRule="auto"/>
        <w:ind w:right="155"/>
        <w:rPr>
          <w:sz w:val="21"/>
        </w:rPr>
      </w:pPr>
      <w:r>
        <w:rPr>
          <w:sz w:val="21"/>
        </w:rPr>
        <w:t xml:space="preserve">NESP2 encourage other TO organisations to develop similar engagement resources for research praxis in their regions, based on the principles and frameworks developed by KISSP/WAMSI for the </w:t>
      </w:r>
      <w:r>
        <w:rPr>
          <w:i/>
          <w:sz w:val="21"/>
        </w:rPr>
        <w:t xml:space="preserve">Collaborative Science on Kimberley Saltwater – A Guide for Researchers </w:t>
      </w:r>
      <w:r>
        <w:rPr>
          <w:sz w:val="21"/>
        </w:rPr>
        <w:t xml:space="preserve">and the NAER Hub for the </w:t>
      </w:r>
      <w:r>
        <w:rPr>
          <w:i/>
          <w:sz w:val="21"/>
        </w:rPr>
        <w:t xml:space="preserve">Our Knowledge Our Way in Caring for Country Best Practice Guidelines </w:t>
      </w:r>
      <w:r>
        <w:rPr>
          <w:sz w:val="21"/>
        </w:rPr>
        <w:t>(see Case Studies 9 and</w:t>
      </w:r>
      <w:r>
        <w:rPr>
          <w:spacing w:val="-20"/>
          <w:sz w:val="21"/>
        </w:rPr>
        <w:t xml:space="preserve"> </w:t>
      </w:r>
      <w:r>
        <w:rPr>
          <w:sz w:val="21"/>
        </w:rPr>
        <w:t>10).</w:t>
      </w:r>
    </w:p>
    <w:p w14:paraId="725015F2" w14:textId="77777777" w:rsidR="004635BA" w:rsidRDefault="004635BA">
      <w:pPr>
        <w:pStyle w:val="BodyText"/>
        <w:spacing w:before="7"/>
        <w:rPr>
          <w:sz w:val="19"/>
        </w:rPr>
      </w:pPr>
    </w:p>
    <w:p w14:paraId="0566D23D" w14:textId="77777777" w:rsidR="004635BA" w:rsidRPr="00FD3255" w:rsidRDefault="007A55F4">
      <w:pPr>
        <w:pStyle w:val="Heading3"/>
        <w:spacing w:line="259" w:lineRule="auto"/>
        <w:ind w:right="628"/>
        <w:rPr>
          <w:b/>
          <w:bCs/>
        </w:rPr>
      </w:pPr>
      <w:r w:rsidRPr="00FD3255">
        <w:rPr>
          <w:b/>
          <w:bCs/>
          <w:color w:val="76B800"/>
        </w:rPr>
        <w:t>Aligning NESP research with spatial information and Indigenous land and sea country planning</w:t>
      </w:r>
    </w:p>
    <w:p w14:paraId="549C223C" w14:textId="77777777" w:rsidR="004635BA" w:rsidRDefault="007A55F4">
      <w:pPr>
        <w:pStyle w:val="ListParagraph"/>
        <w:numPr>
          <w:ilvl w:val="2"/>
          <w:numId w:val="3"/>
        </w:numPr>
        <w:tabs>
          <w:tab w:val="left" w:pos="1278"/>
          <w:tab w:val="left" w:pos="1279"/>
        </w:tabs>
        <w:spacing w:before="119" w:line="259" w:lineRule="auto"/>
        <w:ind w:right="169"/>
        <w:rPr>
          <w:sz w:val="21"/>
        </w:rPr>
      </w:pPr>
      <w:r>
        <w:rPr>
          <w:sz w:val="21"/>
        </w:rPr>
        <w:t>Stronger correlations be made between the various geo-spatial thematic layers of information about Australia’s terrestrial and marine environments held by DAWE (such as the IMCRA, the IBRA, the NRS, the IPAs, and the Indigenous estate) with the identification of Indigenous environmental and climate science research needs, as such correlations will provide useful guidance on setting research priorities for NESP2 and</w:t>
      </w:r>
      <w:r>
        <w:rPr>
          <w:spacing w:val="-1"/>
          <w:sz w:val="21"/>
        </w:rPr>
        <w:t xml:space="preserve"> </w:t>
      </w:r>
      <w:r>
        <w:rPr>
          <w:sz w:val="21"/>
        </w:rPr>
        <w:t>beyond.</w:t>
      </w:r>
    </w:p>
    <w:p w14:paraId="04DA3ADB" w14:textId="77777777" w:rsidR="004635BA" w:rsidRDefault="007A55F4">
      <w:pPr>
        <w:pStyle w:val="ListParagraph"/>
        <w:numPr>
          <w:ilvl w:val="2"/>
          <w:numId w:val="3"/>
        </w:numPr>
        <w:tabs>
          <w:tab w:val="left" w:pos="1278"/>
          <w:tab w:val="left" w:pos="1279"/>
        </w:tabs>
        <w:spacing w:before="120" w:line="259" w:lineRule="auto"/>
        <w:ind w:right="263"/>
        <w:rPr>
          <w:sz w:val="21"/>
        </w:rPr>
      </w:pPr>
      <w:r>
        <w:rPr>
          <w:sz w:val="21"/>
        </w:rPr>
        <w:t>Building on Recommendation 6. A meta-analysis of IPAs and their management plans be undertaken to ascertain a better understanding of their value to the IBRA and IMCRA, the threats the IPAs face, and to identify the environmental and climate science research needs of the IPA managers and/or TOs. As part of this analysis, SGSEP also recommends</w:t>
      </w:r>
      <w:r>
        <w:rPr>
          <w:spacing w:val="-15"/>
          <w:sz w:val="21"/>
        </w:rPr>
        <w:t xml:space="preserve"> </w:t>
      </w:r>
      <w:r>
        <w:rPr>
          <w:sz w:val="21"/>
        </w:rPr>
        <w:t>that:</w:t>
      </w:r>
    </w:p>
    <w:p w14:paraId="43109BFB" w14:textId="77777777" w:rsidR="004635BA" w:rsidRDefault="004635BA">
      <w:pPr>
        <w:spacing w:line="259" w:lineRule="auto"/>
        <w:rPr>
          <w:sz w:val="21"/>
        </w:rPr>
        <w:sectPr w:rsidR="004635BA">
          <w:pgSz w:w="11910" w:h="16840"/>
          <w:pgMar w:top="1440" w:right="1000" w:bottom="940" w:left="860" w:header="0" w:footer="747" w:gutter="0"/>
          <w:cols w:space="720"/>
        </w:sectPr>
      </w:pPr>
    </w:p>
    <w:p w14:paraId="6F3CBD67" w14:textId="77777777" w:rsidR="004635BA" w:rsidRDefault="007A55F4">
      <w:pPr>
        <w:pStyle w:val="ListParagraph"/>
        <w:numPr>
          <w:ilvl w:val="3"/>
          <w:numId w:val="3"/>
        </w:numPr>
        <w:tabs>
          <w:tab w:val="left" w:pos="1835"/>
          <w:tab w:val="left" w:pos="1836"/>
        </w:tabs>
        <w:spacing w:before="82" w:line="256" w:lineRule="auto"/>
        <w:ind w:right="154"/>
        <w:rPr>
          <w:sz w:val="21"/>
        </w:rPr>
      </w:pPr>
      <w:r>
        <w:rPr>
          <w:sz w:val="21"/>
        </w:rPr>
        <w:lastRenderedPageBreak/>
        <w:t>Efforts to scale up management support be explored, including to undertake regular updates or reviews of IPA management</w:t>
      </w:r>
      <w:r>
        <w:rPr>
          <w:spacing w:val="-10"/>
          <w:sz w:val="21"/>
        </w:rPr>
        <w:t xml:space="preserve"> </w:t>
      </w:r>
      <w:r>
        <w:rPr>
          <w:sz w:val="21"/>
        </w:rPr>
        <w:t>plans;</w:t>
      </w:r>
    </w:p>
    <w:p w14:paraId="083B14BA" w14:textId="77777777" w:rsidR="004635BA" w:rsidRDefault="007A55F4">
      <w:pPr>
        <w:pStyle w:val="ListParagraph"/>
        <w:numPr>
          <w:ilvl w:val="3"/>
          <w:numId w:val="3"/>
        </w:numPr>
        <w:tabs>
          <w:tab w:val="left" w:pos="1835"/>
          <w:tab w:val="left" w:pos="1836"/>
        </w:tabs>
        <w:spacing w:before="123"/>
        <w:ind w:hanging="361"/>
        <w:rPr>
          <w:sz w:val="21"/>
        </w:rPr>
      </w:pPr>
      <w:r>
        <w:rPr>
          <w:sz w:val="21"/>
        </w:rPr>
        <w:t>Options for scaling up the level of protection for IPAS from external threats be</w:t>
      </w:r>
      <w:r>
        <w:rPr>
          <w:spacing w:val="-19"/>
          <w:sz w:val="21"/>
        </w:rPr>
        <w:t xml:space="preserve"> </w:t>
      </w:r>
      <w:r>
        <w:rPr>
          <w:sz w:val="21"/>
        </w:rPr>
        <w:t>explored;</w:t>
      </w:r>
    </w:p>
    <w:p w14:paraId="5D96E43B" w14:textId="77777777" w:rsidR="004635BA" w:rsidRDefault="007A55F4">
      <w:pPr>
        <w:pStyle w:val="ListParagraph"/>
        <w:numPr>
          <w:ilvl w:val="3"/>
          <w:numId w:val="3"/>
        </w:numPr>
        <w:tabs>
          <w:tab w:val="left" w:pos="1835"/>
          <w:tab w:val="left" w:pos="1836"/>
        </w:tabs>
        <w:spacing w:before="140" w:line="256" w:lineRule="auto"/>
        <w:ind w:right="335"/>
        <w:rPr>
          <w:sz w:val="21"/>
        </w:rPr>
      </w:pPr>
      <w:r>
        <w:rPr>
          <w:sz w:val="21"/>
        </w:rPr>
        <w:t>Better policy and legal options be explored for enabling native title holders to leverage their native title rights and interests over IPAs to undertake their management activities consistent with, or as part of, their native title rights and interests; and</w:t>
      </w:r>
      <w:r>
        <w:rPr>
          <w:spacing w:val="-11"/>
          <w:sz w:val="21"/>
        </w:rPr>
        <w:t xml:space="preserve"> </w:t>
      </w:r>
      <w:r>
        <w:rPr>
          <w:sz w:val="21"/>
        </w:rPr>
        <w:t>that</w:t>
      </w:r>
    </w:p>
    <w:p w14:paraId="00BEA246" w14:textId="77777777" w:rsidR="004635BA" w:rsidRDefault="007A55F4">
      <w:pPr>
        <w:pStyle w:val="ListParagraph"/>
        <w:numPr>
          <w:ilvl w:val="3"/>
          <w:numId w:val="3"/>
        </w:numPr>
        <w:tabs>
          <w:tab w:val="left" w:pos="1835"/>
          <w:tab w:val="left" w:pos="1836"/>
        </w:tabs>
        <w:spacing w:before="124" w:line="259" w:lineRule="auto"/>
        <w:ind w:right="749"/>
        <w:rPr>
          <w:sz w:val="21"/>
        </w:rPr>
      </w:pPr>
      <w:r>
        <w:rPr>
          <w:sz w:val="21"/>
        </w:rPr>
        <w:t>Functional and administrative responsibility for the IPA Program and Indigenous Ranger Program should be returned to DAWE so the Programs can be re-integrated into the Department’s biodiversity conservation and environmental policy and management responsibilities and to improve alignment between NESP research and IPA</w:t>
      </w:r>
      <w:r>
        <w:rPr>
          <w:spacing w:val="-24"/>
          <w:sz w:val="21"/>
        </w:rPr>
        <w:t xml:space="preserve"> </w:t>
      </w:r>
      <w:r>
        <w:rPr>
          <w:sz w:val="21"/>
        </w:rPr>
        <w:t>management.</w:t>
      </w:r>
    </w:p>
    <w:p w14:paraId="2C640E0E" w14:textId="77777777" w:rsidR="004635BA" w:rsidRDefault="004635BA">
      <w:pPr>
        <w:pStyle w:val="BodyText"/>
        <w:spacing w:before="4"/>
        <w:rPr>
          <w:sz w:val="19"/>
        </w:rPr>
      </w:pPr>
    </w:p>
    <w:p w14:paraId="157BF287" w14:textId="77777777" w:rsidR="004635BA" w:rsidRPr="00FD3255" w:rsidRDefault="007A55F4">
      <w:pPr>
        <w:pStyle w:val="Heading3"/>
        <w:rPr>
          <w:b/>
          <w:bCs/>
        </w:rPr>
      </w:pPr>
      <w:r w:rsidRPr="00FD3255">
        <w:rPr>
          <w:b/>
          <w:bCs/>
          <w:color w:val="76B800"/>
        </w:rPr>
        <w:t>Respectful Research Practice and Indigenous Knowledge</w:t>
      </w:r>
    </w:p>
    <w:p w14:paraId="4F13CFF0" w14:textId="77777777" w:rsidR="004635BA" w:rsidRDefault="007A55F4">
      <w:pPr>
        <w:pStyle w:val="ListParagraph"/>
        <w:numPr>
          <w:ilvl w:val="2"/>
          <w:numId w:val="3"/>
        </w:numPr>
        <w:tabs>
          <w:tab w:val="left" w:pos="1272"/>
        </w:tabs>
        <w:spacing w:before="146" w:line="259" w:lineRule="auto"/>
        <w:ind w:left="1271" w:right="147" w:hanging="356"/>
        <w:jc w:val="both"/>
        <w:rPr>
          <w:sz w:val="21"/>
        </w:rPr>
      </w:pPr>
      <w:r>
        <w:rPr>
          <w:sz w:val="21"/>
        </w:rPr>
        <w:t>The principle of free, prior and informed consent be applied to all research activities by the NESP Hubs that involve Aboriginal and Torres Strait Islander peoples, without exception, and that relevant KPIs be developed that require the NESP Hubs to report regularly on their performance with its</w:t>
      </w:r>
      <w:r>
        <w:rPr>
          <w:spacing w:val="-26"/>
          <w:sz w:val="21"/>
        </w:rPr>
        <w:t xml:space="preserve"> </w:t>
      </w:r>
      <w:r>
        <w:rPr>
          <w:sz w:val="21"/>
        </w:rPr>
        <w:t>application.</w:t>
      </w:r>
    </w:p>
    <w:p w14:paraId="461D16CC" w14:textId="77777777" w:rsidR="004635BA" w:rsidRDefault="007A55F4">
      <w:pPr>
        <w:pStyle w:val="ListParagraph"/>
        <w:numPr>
          <w:ilvl w:val="2"/>
          <w:numId w:val="3"/>
        </w:numPr>
        <w:tabs>
          <w:tab w:val="left" w:pos="1278"/>
          <w:tab w:val="left" w:pos="1279"/>
        </w:tabs>
        <w:spacing w:before="118" w:line="259" w:lineRule="auto"/>
        <w:ind w:right="187"/>
        <w:rPr>
          <w:sz w:val="21"/>
        </w:rPr>
      </w:pPr>
      <w:r>
        <w:rPr>
          <w:sz w:val="21"/>
        </w:rPr>
        <w:t>Formal protocols be negotiated between the NESP Hubs, researchers and the Indigenous peoples and communities from the very outset of research engagements involving Indigenous peoples, and that such protocols include sufficient provisions for dispute resolution and alternative dispute resolution, and sufficient provision for the ongoing protection of</w:t>
      </w:r>
      <w:r>
        <w:rPr>
          <w:spacing w:val="-7"/>
          <w:sz w:val="21"/>
        </w:rPr>
        <w:t xml:space="preserve"> </w:t>
      </w:r>
      <w:r>
        <w:rPr>
          <w:sz w:val="21"/>
        </w:rPr>
        <w:t>IK.</w:t>
      </w:r>
    </w:p>
    <w:p w14:paraId="650061C7" w14:textId="77777777" w:rsidR="004635BA" w:rsidRDefault="007A55F4">
      <w:pPr>
        <w:pStyle w:val="ListParagraph"/>
        <w:numPr>
          <w:ilvl w:val="2"/>
          <w:numId w:val="3"/>
        </w:numPr>
        <w:tabs>
          <w:tab w:val="left" w:pos="1279"/>
        </w:tabs>
        <w:spacing w:before="121" w:line="259" w:lineRule="auto"/>
        <w:ind w:right="224"/>
        <w:rPr>
          <w:sz w:val="21"/>
        </w:rPr>
      </w:pPr>
      <w:r>
        <w:rPr>
          <w:sz w:val="21"/>
        </w:rPr>
        <w:t>Building on Recommendation 9. The True Tracks Principles and Framework developed by Terri Janke and Company be adopted as the minimum standard for protocols between the NESP Hubs and Indigenous peoples for the protection of IK in all their forms. The protocols must also include dispute resolution processes, including provisions for the appointment of an independent</w:t>
      </w:r>
      <w:r>
        <w:rPr>
          <w:spacing w:val="-14"/>
          <w:sz w:val="21"/>
        </w:rPr>
        <w:t xml:space="preserve"> </w:t>
      </w:r>
      <w:r>
        <w:rPr>
          <w:sz w:val="21"/>
        </w:rPr>
        <w:t>mediator.</w:t>
      </w:r>
    </w:p>
    <w:p w14:paraId="5AB40F0B" w14:textId="77777777" w:rsidR="004635BA" w:rsidRDefault="007A55F4">
      <w:pPr>
        <w:pStyle w:val="ListParagraph"/>
        <w:numPr>
          <w:ilvl w:val="2"/>
          <w:numId w:val="3"/>
        </w:numPr>
        <w:tabs>
          <w:tab w:val="left" w:pos="1279"/>
        </w:tabs>
        <w:spacing w:before="119" w:line="259" w:lineRule="auto"/>
        <w:ind w:right="225"/>
        <w:rPr>
          <w:sz w:val="21"/>
        </w:rPr>
      </w:pPr>
      <w:r>
        <w:rPr>
          <w:sz w:val="21"/>
        </w:rPr>
        <w:t>Key performance indictors be developed (in consultation with Terri Janke and Company) for the NESP Hubs on the measures put in place for the ongoing protection and integrity of IK, including the application of the True Tracks Principles and Framework, as part of their annual plan and reporting requirements.</w:t>
      </w:r>
    </w:p>
    <w:p w14:paraId="48B20D96" w14:textId="77777777" w:rsidR="004635BA" w:rsidRDefault="007A55F4">
      <w:pPr>
        <w:pStyle w:val="ListParagraph"/>
        <w:numPr>
          <w:ilvl w:val="2"/>
          <w:numId w:val="3"/>
        </w:numPr>
        <w:tabs>
          <w:tab w:val="left" w:pos="1279"/>
        </w:tabs>
        <w:spacing w:before="119" w:line="259" w:lineRule="auto"/>
        <w:ind w:right="676"/>
        <w:rPr>
          <w:sz w:val="21"/>
        </w:rPr>
      </w:pPr>
      <w:r>
        <w:rPr>
          <w:sz w:val="21"/>
        </w:rPr>
        <w:t>The NESP Hubs be made aware of Global Indigenous Data Alliance (GIDA) and its objectives with respect to Indigenous data, and the NESP Hubs take account of GIDA’s FAIR and CARE principles relating to Indigenous data, especially in relation to access and use of Indigenous data by non- Indigenous</w:t>
      </w:r>
      <w:r>
        <w:rPr>
          <w:spacing w:val="-1"/>
          <w:sz w:val="21"/>
        </w:rPr>
        <w:t xml:space="preserve"> </w:t>
      </w:r>
      <w:r>
        <w:rPr>
          <w:sz w:val="21"/>
        </w:rPr>
        <w:t>users.</w:t>
      </w:r>
    </w:p>
    <w:p w14:paraId="71BFFF3E" w14:textId="77777777" w:rsidR="004635BA" w:rsidRDefault="004635BA">
      <w:pPr>
        <w:pStyle w:val="BodyText"/>
        <w:spacing w:before="8"/>
        <w:rPr>
          <w:sz w:val="19"/>
        </w:rPr>
      </w:pPr>
    </w:p>
    <w:p w14:paraId="6DAFDFDD" w14:textId="77777777" w:rsidR="004635BA" w:rsidRPr="00FD3255" w:rsidRDefault="007A55F4">
      <w:pPr>
        <w:pStyle w:val="Heading3"/>
        <w:spacing w:line="256" w:lineRule="auto"/>
        <w:ind w:right="483"/>
        <w:rPr>
          <w:b/>
          <w:bCs/>
        </w:rPr>
      </w:pPr>
      <w:r w:rsidRPr="00FD3255">
        <w:rPr>
          <w:b/>
          <w:bCs/>
          <w:color w:val="76B800"/>
        </w:rPr>
        <w:t>Drawing on the lessons from NESP and aligning Indigenous engagement in NESP2 with good practice</w:t>
      </w:r>
    </w:p>
    <w:p w14:paraId="0F2C0252" w14:textId="77777777" w:rsidR="004635BA" w:rsidRDefault="007A55F4">
      <w:pPr>
        <w:pStyle w:val="ListParagraph"/>
        <w:numPr>
          <w:ilvl w:val="2"/>
          <w:numId w:val="3"/>
        </w:numPr>
        <w:tabs>
          <w:tab w:val="left" w:pos="1279"/>
        </w:tabs>
        <w:spacing w:before="124"/>
        <w:ind w:hanging="361"/>
        <w:rPr>
          <w:sz w:val="21"/>
        </w:rPr>
      </w:pPr>
      <w:r>
        <w:rPr>
          <w:sz w:val="21"/>
        </w:rPr>
        <w:t>NESP2 include the following elements as a matter of good</w:t>
      </w:r>
      <w:r>
        <w:rPr>
          <w:spacing w:val="-7"/>
          <w:sz w:val="21"/>
        </w:rPr>
        <w:t xml:space="preserve"> </w:t>
      </w:r>
      <w:r>
        <w:rPr>
          <w:sz w:val="21"/>
        </w:rPr>
        <w:t>practice:</w:t>
      </w:r>
    </w:p>
    <w:p w14:paraId="2661BFF5" w14:textId="77777777" w:rsidR="004635BA" w:rsidRDefault="007A55F4">
      <w:pPr>
        <w:pStyle w:val="ListParagraph"/>
        <w:numPr>
          <w:ilvl w:val="0"/>
          <w:numId w:val="1"/>
        </w:numPr>
        <w:tabs>
          <w:tab w:val="left" w:pos="1691"/>
          <w:tab w:val="left" w:pos="1692"/>
        </w:tabs>
        <w:spacing w:before="140" w:line="259" w:lineRule="auto"/>
        <w:ind w:right="162"/>
        <w:rPr>
          <w:sz w:val="21"/>
        </w:rPr>
      </w:pPr>
      <w:r>
        <w:rPr>
          <w:sz w:val="21"/>
        </w:rPr>
        <w:t>Greater opportunities for engagement between the NESP Hubs and the Minister’s IAC on identifying Indigenous research themes and priorities; KPIs for monitoring and reporting on Indigenous co-governance, engagement practices, communication and dissemination of research outcomes, and integration of Indigenous knowledge and research outcomes into recovery plans, management plans and environmental impact assessments under the EPBC</w:t>
      </w:r>
      <w:r>
        <w:rPr>
          <w:spacing w:val="-11"/>
          <w:sz w:val="21"/>
        </w:rPr>
        <w:t xml:space="preserve"> </w:t>
      </w:r>
      <w:r>
        <w:rPr>
          <w:sz w:val="21"/>
        </w:rPr>
        <w:t>Act.</w:t>
      </w:r>
    </w:p>
    <w:p w14:paraId="0F0DEE60" w14:textId="77777777" w:rsidR="004635BA" w:rsidRDefault="007A55F4">
      <w:pPr>
        <w:pStyle w:val="ListParagraph"/>
        <w:numPr>
          <w:ilvl w:val="0"/>
          <w:numId w:val="1"/>
        </w:numPr>
        <w:tabs>
          <w:tab w:val="left" w:pos="1692"/>
        </w:tabs>
        <w:spacing w:before="121" w:line="259" w:lineRule="auto"/>
        <w:ind w:right="186"/>
        <w:jc w:val="both"/>
        <w:rPr>
          <w:sz w:val="21"/>
        </w:rPr>
      </w:pPr>
      <w:r>
        <w:rPr>
          <w:sz w:val="21"/>
        </w:rPr>
        <w:t xml:space="preserve">All research involving Aboriginal and Torres Strait Islander peoples must conform with the ethical research framework (The NHMRC </w:t>
      </w:r>
      <w:r>
        <w:rPr>
          <w:i/>
          <w:sz w:val="21"/>
        </w:rPr>
        <w:t>National Statement</w:t>
      </w:r>
      <w:r>
        <w:rPr>
          <w:sz w:val="21"/>
        </w:rPr>
        <w:t xml:space="preserve">, the ARC </w:t>
      </w:r>
      <w:r>
        <w:rPr>
          <w:i/>
          <w:sz w:val="21"/>
        </w:rPr>
        <w:t xml:space="preserve">Code of Conduct </w:t>
      </w:r>
      <w:r>
        <w:rPr>
          <w:sz w:val="21"/>
        </w:rPr>
        <w:t xml:space="preserve">and the AIATSIS </w:t>
      </w:r>
      <w:r>
        <w:rPr>
          <w:i/>
          <w:sz w:val="21"/>
        </w:rPr>
        <w:t xml:space="preserve">Code of Ethics </w:t>
      </w:r>
      <w:r>
        <w:rPr>
          <w:sz w:val="21"/>
        </w:rPr>
        <w:t>[to be released in September</w:t>
      </w:r>
      <w:r>
        <w:rPr>
          <w:spacing w:val="-7"/>
          <w:sz w:val="21"/>
        </w:rPr>
        <w:t xml:space="preserve"> </w:t>
      </w:r>
      <w:r>
        <w:rPr>
          <w:sz w:val="21"/>
        </w:rPr>
        <w:t>2020]).</w:t>
      </w:r>
    </w:p>
    <w:p w14:paraId="247EA095" w14:textId="77777777" w:rsidR="004635BA" w:rsidRDefault="007A55F4">
      <w:pPr>
        <w:pStyle w:val="ListParagraph"/>
        <w:numPr>
          <w:ilvl w:val="0"/>
          <w:numId w:val="1"/>
        </w:numPr>
        <w:tabs>
          <w:tab w:val="left" w:pos="1692"/>
        </w:tabs>
        <w:spacing w:before="120" w:line="259" w:lineRule="auto"/>
        <w:ind w:right="443"/>
        <w:jc w:val="both"/>
        <w:rPr>
          <w:sz w:val="21"/>
        </w:rPr>
      </w:pPr>
      <w:r>
        <w:rPr>
          <w:sz w:val="21"/>
        </w:rPr>
        <w:t>The Department review its IEPS for the NESP to reflect the recommendations arising from this review, and the Indigenous Engagement resources (see Chapter 7 and Appendix</w:t>
      </w:r>
      <w:r>
        <w:rPr>
          <w:spacing w:val="-11"/>
          <w:sz w:val="21"/>
        </w:rPr>
        <w:t xml:space="preserve"> </w:t>
      </w:r>
      <w:r>
        <w:rPr>
          <w:sz w:val="21"/>
        </w:rPr>
        <w:t>M).</w:t>
      </w:r>
    </w:p>
    <w:p w14:paraId="28E34773" w14:textId="77777777" w:rsidR="004635BA" w:rsidRDefault="004635BA">
      <w:pPr>
        <w:spacing w:line="259" w:lineRule="auto"/>
        <w:jc w:val="both"/>
        <w:rPr>
          <w:sz w:val="21"/>
        </w:rPr>
        <w:sectPr w:rsidR="004635BA">
          <w:pgSz w:w="11910" w:h="16840"/>
          <w:pgMar w:top="1320" w:right="1000" w:bottom="940" w:left="860" w:header="0" w:footer="747" w:gutter="0"/>
          <w:cols w:space="720"/>
        </w:sectPr>
      </w:pPr>
    </w:p>
    <w:p w14:paraId="3238E005" w14:textId="77777777" w:rsidR="004635BA" w:rsidRDefault="007A55F4">
      <w:pPr>
        <w:pStyle w:val="ListParagraph"/>
        <w:numPr>
          <w:ilvl w:val="0"/>
          <w:numId w:val="1"/>
        </w:numPr>
        <w:tabs>
          <w:tab w:val="left" w:pos="1692"/>
        </w:tabs>
        <w:spacing w:before="41" w:line="259" w:lineRule="auto"/>
        <w:ind w:right="268"/>
        <w:rPr>
          <w:sz w:val="21"/>
        </w:rPr>
      </w:pPr>
      <w:r>
        <w:rPr>
          <w:sz w:val="21"/>
        </w:rPr>
        <w:lastRenderedPageBreak/>
        <w:t>A clear set of consistent objectives for Indigenous engagement to be developed in consultation with Aboriginal and Torres Strait Islander people. The Hubs be allowed to build on these objectives relevant to their particular field of research, but not detract from the core</w:t>
      </w:r>
      <w:r>
        <w:rPr>
          <w:spacing w:val="-28"/>
          <w:sz w:val="21"/>
        </w:rPr>
        <w:t xml:space="preserve"> </w:t>
      </w:r>
      <w:r>
        <w:rPr>
          <w:sz w:val="21"/>
        </w:rPr>
        <w:t>objectives.</w:t>
      </w:r>
    </w:p>
    <w:p w14:paraId="4AF6E01B" w14:textId="77777777" w:rsidR="004635BA" w:rsidRDefault="007A55F4">
      <w:pPr>
        <w:pStyle w:val="ListParagraph"/>
        <w:numPr>
          <w:ilvl w:val="0"/>
          <w:numId w:val="1"/>
        </w:numPr>
        <w:tabs>
          <w:tab w:val="left" w:pos="1691"/>
          <w:tab w:val="left" w:pos="1692"/>
        </w:tabs>
        <w:spacing w:before="121" w:line="259" w:lineRule="auto"/>
        <w:ind w:right="509"/>
        <w:rPr>
          <w:sz w:val="21"/>
        </w:rPr>
      </w:pPr>
      <w:r>
        <w:rPr>
          <w:sz w:val="21"/>
        </w:rPr>
        <w:t>The KPIs for Indigenous engagement be developed in consultation with Aboriginal and Torres Strait Islander peoples. KPI’s should include both qualitative and quantitative indicators or measures. The Hubs be required to report against the KPIs, year-on-year and to show improvement in</w:t>
      </w:r>
      <w:r>
        <w:rPr>
          <w:spacing w:val="-3"/>
          <w:sz w:val="21"/>
        </w:rPr>
        <w:t xml:space="preserve"> </w:t>
      </w:r>
      <w:r>
        <w:rPr>
          <w:sz w:val="21"/>
        </w:rPr>
        <w:t>performance.</w:t>
      </w:r>
    </w:p>
    <w:p w14:paraId="7C003FCD" w14:textId="77777777" w:rsidR="004635BA" w:rsidRDefault="007A55F4">
      <w:pPr>
        <w:pStyle w:val="ListParagraph"/>
        <w:numPr>
          <w:ilvl w:val="0"/>
          <w:numId w:val="1"/>
        </w:numPr>
        <w:tabs>
          <w:tab w:val="left" w:pos="1691"/>
          <w:tab w:val="left" w:pos="1692"/>
        </w:tabs>
        <w:spacing w:before="119" w:line="259" w:lineRule="auto"/>
        <w:ind w:right="595"/>
        <w:rPr>
          <w:sz w:val="21"/>
        </w:rPr>
      </w:pPr>
      <w:r>
        <w:rPr>
          <w:sz w:val="21"/>
        </w:rPr>
        <w:t>Allow the Hubs to provide support for Indigenous leadership of research projects, including flexibility to respond to Indigenous research priorities that may emerge during the course of research;</w:t>
      </w:r>
    </w:p>
    <w:p w14:paraId="309C8D11" w14:textId="77777777" w:rsidR="004635BA" w:rsidRDefault="007A55F4">
      <w:pPr>
        <w:pStyle w:val="ListParagraph"/>
        <w:numPr>
          <w:ilvl w:val="0"/>
          <w:numId w:val="1"/>
        </w:numPr>
        <w:tabs>
          <w:tab w:val="left" w:pos="1691"/>
          <w:tab w:val="left" w:pos="1692"/>
        </w:tabs>
        <w:spacing w:before="119" w:line="259" w:lineRule="auto"/>
        <w:ind w:right="152"/>
        <w:rPr>
          <w:sz w:val="21"/>
        </w:rPr>
      </w:pPr>
      <w:r>
        <w:rPr>
          <w:sz w:val="21"/>
        </w:rPr>
        <w:t>Allow sufficient time and funds for Indigenous peoples to have input into the research design and the development of appropriate research protocols for each project. The research protocols must include sufficient protections for ICIP and provisions for dispute</w:t>
      </w:r>
      <w:r>
        <w:rPr>
          <w:spacing w:val="-13"/>
          <w:sz w:val="21"/>
        </w:rPr>
        <w:t xml:space="preserve"> </w:t>
      </w:r>
      <w:r>
        <w:rPr>
          <w:sz w:val="21"/>
        </w:rPr>
        <w:t>resolution.</w:t>
      </w:r>
    </w:p>
    <w:p w14:paraId="00DC86BE" w14:textId="77777777" w:rsidR="004635BA" w:rsidRDefault="007A55F4">
      <w:pPr>
        <w:pStyle w:val="ListParagraph"/>
        <w:numPr>
          <w:ilvl w:val="0"/>
          <w:numId w:val="1"/>
        </w:numPr>
        <w:tabs>
          <w:tab w:val="left" w:pos="1692"/>
        </w:tabs>
        <w:spacing w:before="118" w:line="261" w:lineRule="auto"/>
        <w:ind w:right="147"/>
        <w:rPr>
          <w:sz w:val="21"/>
        </w:rPr>
      </w:pPr>
      <w:r>
        <w:rPr>
          <w:sz w:val="21"/>
        </w:rPr>
        <w:t>Include capacity to support the development of Indigenous researchers from high school through to university, in skills transfer and as early career</w:t>
      </w:r>
      <w:r>
        <w:rPr>
          <w:spacing w:val="-5"/>
          <w:sz w:val="21"/>
        </w:rPr>
        <w:t xml:space="preserve"> </w:t>
      </w:r>
      <w:r>
        <w:rPr>
          <w:sz w:val="21"/>
        </w:rPr>
        <w:t>researchers.</w:t>
      </w:r>
    </w:p>
    <w:p w14:paraId="2729D807" w14:textId="77777777" w:rsidR="004635BA" w:rsidRDefault="007A55F4">
      <w:pPr>
        <w:pStyle w:val="ListParagraph"/>
        <w:numPr>
          <w:ilvl w:val="0"/>
          <w:numId w:val="1"/>
        </w:numPr>
        <w:tabs>
          <w:tab w:val="left" w:pos="1691"/>
          <w:tab w:val="left" w:pos="1692"/>
        </w:tabs>
        <w:spacing w:before="116" w:line="259" w:lineRule="auto"/>
        <w:ind w:right="310"/>
        <w:rPr>
          <w:sz w:val="21"/>
        </w:rPr>
      </w:pPr>
      <w:r>
        <w:rPr>
          <w:sz w:val="21"/>
        </w:rPr>
        <w:t>Ensure that cultural capability training for researchers is an essential part of future research programs and where possible, be delivered by local Indigenous groups involved in the</w:t>
      </w:r>
      <w:r>
        <w:rPr>
          <w:spacing w:val="-27"/>
          <w:sz w:val="21"/>
        </w:rPr>
        <w:t xml:space="preserve"> </w:t>
      </w:r>
      <w:r>
        <w:rPr>
          <w:sz w:val="21"/>
        </w:rPr>
        <w:t>research.</w:t>
      </w:r>
    </w:p>
    <w:p w14:paraId="0B515672" w14:textId="77777777" w:rsidR="004635BA" w:rsidRDefault="007A55F4">
      <w:pPr>
        <w:pStyle w:val="ListParagraph"/>
        <w:numPr>
          <w:ilvl w:val="0"/>
          <w:numId w:val="1"/>
        </w:numPr>
        <w:tabs>
          <w:tab w:val="left" w:pos="1691"/>
          <w:tab w:val="left" w:pos="1692"/>
        </w:tabs>
        <w:spacing w:before="118" w:line="259" w:lineRule="auto"/>
        <w:ind w:right="459"/>
        <w:rPr>
          <w:sz w:val="21"/>
        </w:rPr>
      </w:pPr>
      <w:r>
        <w:rPr>
          <w:sz w:val="21"/>
        </w:rPr>
        <w:t>National Indigenous Gatherings be planned early in the life of NESP2, at midterm and again toward the end of NESP2 as a way of enabling information gathering and sharing between Aboriginal and Torres Strait Islander peoples and other stakeholders, including the NESP Hubs and the Department and relevant Commonwealth</w:t>
      </w:r>
      <w:r>
        <w:rPr>
          <w:spacing w:val="-1"/>
          <w:sz w:val="21"/>
        </w:rPr>
        <w:t xml:space="preserve"> </w:t>
      </w:r>
      <w:r>
        <w:rPr>
          <w:sz w:val="21"/>
        </w:rPr>
        <w:t>agencies.</w:t>
      </w:r>
    </w:p>
    <w:p w14:paraId="4A6E007C" w14:textId="77777777" w:rsidR="004635BA" w:rsidRDefault="007A55F4">
      <w:pPr>
        <w:pStyle w:val="ListParagraph"/>
        <w:numPr>
          <w:ilvl w:val="0"/>
          <w:numId w:val="1"/>
        </w:numPr>
        <w:tabs>
          <w:tab w:val="left" w:pos="1691"/>
          <w:tab w:val="left" w:pos="1692"/>
        </w:tabs>
        <w:spacing w:before="119" w:line="259" w:lineRule="auto"/>
        <w:ind w:right="180"/>
        <w:rPr>
          <w:sz w:val="21"/>
        </w:rPr>
      </w:pPr>
      <w:r>
        <w:rPr>
          <w:sz w:val="21"/>
        </w:rPr>
        <w:t>Canberra briefings be held in line with significant research project outcomes to enable Aboriginal and Torres Strait Islander and other researchers to present and share their findings with key decision-makers.</w:t>
      </w:r>
    </w:p>
    <w:p w14:paraId="7915658E" w14:textId="77777777" w:rsidR="004635BA" w:rsidRDefault="007A55F4">
      <w:pPr>
        <w:pStyle w:val="ListParagraph"/>
        <w:numPr>
          <w:ilvl w:val="0"/>
          <w:numId w:val="1"/>
        </w:numPr>
        <w:tabs>
          <w:tab w:val="left" w:pos="1691"/>
          <w:tab w:val="left" w:pos="1692"/>
        </w:tabs>
        <w:spacing w:before="120" w:line="261" w:lineRule="auto"/>
        <w:ind w:right="804"/>
        <w:rPr>
          <w:sz w:val="21"/>
        </w:rPr>
      </w:pPr>
      <w:r>
        <w:rPr>
          <w:sz w:val="21"/>
        </w:rPr>
        <w:t>The NESP Hub websites include up to date information and better links between research projects and their outputs to make them more</w:t>
      </w:r>
      <w:r>
        <w:rPr>
          <w:spacing w:val="-8"/>
          <w:sz w:val="21"/>
        </w:rPr>
        <w:t xml:space="preserve"> </w:t>
      </w:r>
      <w:r>
        <w:rPr>
          <w:sz w:val="21"/>
        </w:rPr>
        <w:t>accessible.</w:t>
      </w:r>
    </w:p>
    <w:sectPr w:rsidR="004635BA">
      <w:pgSz w:w="11910" w:h="16840"/>
      <w:pgMar w:top="1360" w:right="1000" w:bottom="940" w:left="86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40344" w14:textId="77777777" w:rsidR="003F3B5C" w:rsidRDefault="003F3B5C">
      <w:r>
        <w:separator/>
      </w:r>
    </w:p>
  </w:endnote>
  <w:endnote w:type="continuationSeparator" w:id="0">
    <w:p w14:paraId="224C61EF" w14:textId="77777777" w:rsidR="003F3B5C" w:rsidRDefault="003F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6EAF4" w14:textId="77777777" w:rsidR="004635BA" w:rsidRDefault="007A55F4">
    <w:pPr>
      <w:pStyle w:val="BodyText"/>
      <w:spacing w:line="14" w:lineRule="auto"/>
      <w:rPr>
        <w:sz w:val="20"/>
      </w:rPr>
    </w:pPr>
    <w:r>
      <w:rPr>
        <w:noProof/>
        <w:lang w:eastAsia="en-AU"/>
      </w:rPr>
      <w:drawing>
        <wp:anchor distT="0" distB="0" distL="0" distR="0" simplePos="0" relativeHeight="486804992" behindDoc="1" locked="0" layoutInCell="1" allowOverlap="1" wp14:anchorId="7E1F0006" wp14:editId="0650EE07">
          <wp:simplePos x="0" y="0"/>
          <wp:positionH relativeFrom="page">
            <wp:posOffset>3780535</wp:posOffset>
          </wp:positionH>
          <wp:positionV relativeFrom="page">
            <wp:posOffset>10175747</wp:posOffset>
          </wp:positionV>
          <wp:extent cx="539623" cy="223647"/>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 cstate="print"/>
                  <a:stretch>
                    <a:fillRect/>
                  </a:stretch>
                </pic:blipFill>
                <pic:spPr>
                  <a:xfrm>
                    <a:off x="0" y="0"/>
                    <a:ext cx="539623" cy="223647"/>
                  </a:xfrm>
                  <a:prstGeom prst="rect">
                    <a:avLst/>
                  </a:prstGeom>
                </pic:spPr>
              </pic:pic>
            </a:graphicData>
          </a:graphic>
        </wp:anchor>
      </w:drawing>
    </w:r>
    <w:r w:rsidR="003F3B5C">
      <w:pict w14:anchorId="69C84228">
        <v:shapetype id="_x0000_t202" coordsize="21600,21600" o:spt="202" path="m,l,21600r21600,l21600,xe">
          <v:stroke joinstyle="miter"/>
          <v:path gradientshapeok="t" o:connecttype="rect"/>
        </v:shapetype>
        <v:shape id="_x0000_s2050" type="#_x0000_t202" style="position:absolute;margin-left:313pt;margin-top:787.95pt;width:11.8pt;height:10.05pt;z-index:-16510976;mso-position-horizontal-relative:page;mso-position-vertical-relative:page" filled="f" stroked="f">
          <v:textbox inset="0,0,0,0">
            <w:txbxContent>
              <w:p w14:paraId="776CB58E" w14:textId="70B11722" w:rsidR="004635BA" w:rsidRDefault="007A55F4">
                <w:pPr>
                  <w:spacing w:line="184" w:lineRule="exact"/>
                  <w:ind w:left="60"/>
                  <w:rPr>
                    <w:rFonts w:ascii="Calibri"/>
                    <w:b/>
                    <w:sz w:val="16"/>
                  </w:rPr>
                </w:pPr>
                <w:r>
                  <w:fldChar w:fldCharType="begin"/>
                </w:r>
                <w:r>
                  <w:rPr>
                    <w:rFonts w:ascii="Calibri"/>
                    <w:b/>
                    <w:color w:val="7E7E7E"/>
                    <w:sz w:val="16"/>
                  </w:rPr>
                  <w:instrText xml:space="preserve"> PAGE  \* roman </w:instrText>
                </w:r>
                <w:r>
                  <w:fldChar w:fldCharType="separate"/>
                </w:r>
                <w:r w:rsidR="00D94584">
                  <w:rPr>
                    <w:rFonts w:ascii="Calibri"/>
                    <w:b/>
                    <w:noProof/>
                    <w:color w:val="7E7E7E"/>
                    <w:sz w:val="16"/>
                  </w:rPr>
                  <w:t>ii</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DDEDE" w14:textId="77777777" w:rsidR="004635BA" w:rsidRDefault="007A55F4">
    <w:pPr>
      <w:pStyle w:val="BodyText"/>
      <w:spacing w:line="14" w:lineRule="auto"/>
      <w:rPr>
        <w:sz w:val="20"/>
      </w:rPr>
    </w:pPr>
    <w:r>
      <w:rPr>
        <w:noProof/>
        <w:lang w:eastAsia="en-AU"/>
      </w:rPr>
      <w:drawing>
        <wp:anchor distT="0" distB="0" distL="0" distR="0" simplePos="0" relativeHeight="486806016" behindDoc="1" locked="0" layoutInCell="1" allowOverlap="1" wp14:anchorId="429EDA8A" wp14:editId="6332AA16">
          <wp:simplePos x="0" y="0"/>
          <wp:positionH relativeFrom="page">
            <wp:posOffset>3600450</wp:posOffset>
          </wp:positionH>
          <wp:positionV relativeFrom="page">
            <wp:posOffset>10247629</wp:posOffset>
          </wp:positionV>
          <wp:extent cx="539750" cy="224154"/>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 cstate="print"/>
                  <a:stretch>
                    <a:fillRect/>
                  </a:stretch>
                </pic:blipFill>
                <pic:spPr>
                  <a:xfrm>
                    <a:off x="0" y="0"/>
                    <a:ext cx="539750" cy="224154"/>
                  </a:xfrm>
                  <a:prstGeom prst="rect">
                    <a:avLst/>
                  </a:prstGeom>
                </pic:spPr>
              </pic:pic>
            </a:graphicData>
          </a:graphic>
        </wp:anchor>
      </w:drawing>
    </w:r>
    <w:r w:rsidR="003F3B5C">
      <w:pict w14:anchorId="29B3F28C">
        <v:shapetype id="_x0000_t202" coordsize="21600,21600" o:spt="202" path="m,l,21600r21600,l21600,xe">
          <v:stroke joinstyle="miter"/>
          <v:path gradientshapeok="t" o:connecttype="rect"/>
        </v:shapetype>
        <v:shape id="_x0000_s2049" type="#_x0000_t202" style="position:absolute;margin-left:295.6pt;margin-top:793.6pt;width:18.55pt;height:10.05pt;z-index:-16509952;mso-position-horizontal-relative:page;mso-position-vertical-relative:page" filled="f" stroked="f">
          <v:textbox inset="0,0,0,0">
            <w:txbxContent>
              <w:p w14:paraId="1BFEF7C2" w14:textId="21D3398D" w:rsidR="004635BA" w:rsidRDefault="007A55F4">
                <w:pPr>
                  <w:spacing w:line="184" w:lineRule="exact"/>
                  <w:ind w:left="60"/>
                  <w:rPr>
                    <w:rFonts w:ascii="Calibri"/>
                    <w:sz w:val="16"/>
                  </w:rPr>
                </w:pPr>
                <w:r>
                  <w:fldChar w:fldCharType="begin"/>
                </w:r>
                <w:r>
                  <w:rPr>
                    <w:rFonts w:ascii="Calibri"/>
                    <w:color w:val="252525"/>
                    <w:sz w:val="16"/>
                  </w:rPr>
                  <w:instrText xml:space="preserve"> PAGE  \* roman </w:instrText>
                </w:r>
                <w:r>
                  <w:fldChar w:fldCharType="separate"/>
                </w:r>
                <w:r w:rsidR="00D94584">
                  <w:rPr>
                    <w:rFonts w:ascii="Calibri"/>
                    <w:noProof/>
                    <w:color w:val="252525"/>
                    <w:sz w:val="16"/>
                  </w:rPr>
                  <w:t>xxi</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64DD7" w14:textId="77777777" w:rsidR="003F3B5C" w:rsidRDefault="003F3B5C">
      <w:r>
        <w:separator/>
      </w:r>
    </w:p>
  </w:footnote>
  <w:footnote w:type="continuationSeparator" w:id="0">
    <w:p w14:paraId="6202CF8D" w14:textId="77777777" w:rsidR="003F3B5C" w:rsidRDefault="003F3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51E3"/>
    <w:multiLevelType w:val="hybridMultilevel"/>
    <w:tmpl w:val="8CF89578"/>
    <w:lvl w:ilvl="0" w:tplc="7F80D6B8">
      <w:numFmt w:val="bullet"/>
      <w:lvlText w:val=""/>
      <w:lvlJc w:val="left"/>
      <w:pPr>
        <w:ind w:left="1278" w:hanging="360"/>
      </w:pPr>
      <w:rPr>
        <w:rFonts w:ascii="Wingdings" w:eastAsia="Wingdings" w:hAnsi="Wingdings" w:cs="Wingdings" w:hint="default"/>
        <w:color w:val="92C753"/>
        <w:w w:val="100"/>
        <w:sz w:val="16"/>
        <w:szCs w:val="16"/>
        <w:lang w:val="en-AU" w:eastAsia="en-US" w:bidi="ar-SA"/>
      </w:rPr>
    </w:lvl>
    <w:lvl w:ilvl="1" w:tplc="0D304BC2">
      <w:numFmt w:val="bullet"/>
      <w:lvlText w:val="•"/>
      <w:lvlJc w:val="left"/>
      <w:pPr>
        <w:ind w:left="2156" w:hanging="360"/>
      </w:pPr>
      <w:rPr>
        <w:rFonts w:hint="default"/>
        <w:lang w:val="en-AU" w:eastAsia="en-US" w:bidi="ar-SA"/>
      </w:rPr>
    </w:lvl>
    <w:lvl w:ilvl="2" w:tplc="DCFC446E">
      <w:numFmt w:val="bullet"/>
      <w:lvlText w:val="•"/>
      <w:lvlJc w:val="left"/>
      <w:pPr>
        <w:ind w:left="3033" w:hanging="360"/>
      </w:pPr>
      <w:rPr>
        <w:rFonts w:hint="default"/>
        <w:lang w:val="en-AU" w:eastAsia="en-US" w:bidi="ar-SA"/>
      </w:rPr>
    </w:lvl>
    <w:lvl w:ilvl="3" w:tplc="7B26D926">
      <w:numFmt w:val="bullet"/>
      <w:lvlText w:val="•"/>
      <w:lvlJc w:val="left"/>
      <w:pPr>
        <w:ind w:left="3909" w:hanging="360"/>
      </w:pPr>
      <w:rPr>
        <w:rFonts w:hint="default"/>
        <w:lang w:val="en-AU" w:eastAsia="en-US" w:bidi="ar-SA"/>
      </w:rPr>
    </w:lvl>
    <w:lvl w:ilvl="4" w:tplc="3C5AB12A">
      <w:numFmt w:val="bullet"/>
      <w:lvlText w:val="•"/>
      <w:lvlJc w:val="left"/>
      <w:pPr>
        <w:ind w:left="4786" w:hanging="360"/>
      </w:pPr>
      <w:rPr>
        <w:rFonts w:hint="default"/>
        <w:lang w:val="en-AU" w:eastAsia="en-US" w:bidi="ar-SA"/>
      </w:rPr>
    </w:lvl>
    <w:lvl w:ilvl="5" w:tplc="2054950C">
      <w:numFmt w:val="bullet"/>
      <w:lvlText w:val="•"/>
      <w:lvlJc w:val="left"/>
      <w:pPr>
        <w:ind w:left="5663" w:hanging="360"/>
      </w:pPr>
      <w:rPr>
        <w:rFonts w:hint="default"/>
        <w:lang w:val="en-AU" w:eastAsia="en-US" w:bidi="ar-SA"/>
      </w:rPr>
    </w:lvl>
    <w:lvl w:ilvl="6" w:tplc="91946604">
      <w:numFmt w:val="bullet"/>
      <w:lvlText w:val="•"/>
      <w:lvlJc w:val="left"/>
      <w:pPr>
        <w:ind w:left="6539" w:hanging="360"/>
      </w:pPr>
      <w:rPr>
        <w:rFonts w:hint="default"/>
        <w:lang w:val="en-AU" w:eastAsia="en-US" w:bidi="ar-SA"/>
      </w:rPr>
    </w:lvl>
    <w:lvl w:ilvl="7" w:tplc="FDA64D7E">
      <w:numFmt w:val="bullet"/>
      <w:lvlText w:val="•"/>
      <w:lvlJc w:val="left"/>
      <w:pPr>
        <w:ind w:left="7416" w:hanging="360"/>
      </w:pPr>
      <w:rPr>
        <w:rFonts w:hint="default"/>
        <w:lang w:val="en-AU" w:eastAsia="en-US" w:bidi="ar-SA"/>
      </w:rPr>
    </w:lvl>
    <w:lvl w:ilvl="8" w:tplc="5182381A">
      <w:numFmt w:val="bullet"/>
      <w:lvlText w:val="•"/>
      <w:lvlJc w:val="left"/>
      <w:pPr>
        <w:ind w:left="8293" w:hanging="360"/>
      </w:pPr>
      <w:rPr>
        <w:rFonts w:hint="default"/>
        <w:lang w:val="en-AU" w:eastAsia="en-US" w:bidi="ar-SA"/>
      </w:rPr>
    </w:lvl>
  </w:abstractNum>
  <w:abstractNum w:abstractNumId="1" w15:restartNumberingAfterBreak="0">
    <w:nsid w:val="487A233C"/>
    <w:multiLevelType w:val="hybridMultilevel"/>
    <w:tmpl w:val="F94A3E08"/>
    <w:lvl w:ilvl="0" w:tplc="0A7A4806">
      <w:start w:val="1"/>
      <w:numFmt w:val="lowerLetter"/>
      <w:lvlText w:val="%1)"/>
      <w:lvlJc w:val="left"/>
      <w:pPr>
        <w:ind w:left="1691" w:hanging="360"/>
        <w:jc w:val="left"/>
      </w:pPr>
      <w:rPr>
        <w:rFonts w:ascii="Calibri Light" w:eastAsia="Calibri Light" w:hAnsi="Calibri Light" w:cs="Calibri Light" w:hint="default"/>
        <w:color w:val="92C753"/>
        <w:spacing w:val="-1"/>
        <w:w w:val="99"/>
        <w:sz w:val="20"/>
        <w:szCs w:val="20"/>
        <w:lang w:val="en-AU" w:eastAsia="en-US" w:bidi="ar-SA"/>
      </w:rPr>
    </w:lvl>
    <w:lvl w:ilvl="1" w:tplc="9A62361C">
      <w:numFmt w:val="bullet"/>
      <w:lvlText w:val="•"/>
      <w:lvlJc w:val="left"/>
      <w:pPr>
        <w:ind w:left="2534" w:hanging="360"/>
      </w:pPr>
      <w:rPr>
        <w:rFonts w:hint="default"/>
        <w:lang w:val="en-AU" w:eastAsia="en-US" w:bidi="ar-SA"/>
      </w:rPr>
    </w:lvl>
    <w:lvl w:ilvl="2" w:tplc="566AB714">
      <w:numFmt w:val="bullet"/>
      <w:lvlText w:val="•"/>
      <w:lvlJc w:val="left"/>
      <w:pPr>
        <w:ind w:left="3369" w:hanging="360"/>
      </w:pPr>
      <w:rPr>
        <w:rFonts w:hint="default"/>
        <w:lang w:val="en-AU" w:eastAsia="en-US" w:bidi="ar-SA"/>
      </w:rPr>
    </w:lvl>
    <w:lvl w:ilvl="3" w:tplc="3176C4A8">
      <w:numFmt w:val="bullet"/>
      <w:lvlText w:val="•"/>
      <w:lvlJc w:val="left"/>
      <w:pPr>
        <w:ind w:left="4203" w:hanging="360"/>
      </w:pPr>
      <w:rPr>
        <w:rFonts w:hint="default"/>
        <w:lang w:val="en-AU" w:eastAsia="en-US" w:bidi="ar-SA"/>
      </w:rPr>
    </w:lvl>
    <w:lvl w:ilvl="4" w:tplc="EB326134">
      <w:numFmt w:val="bullet"/>
      <w:lvlText w:val="•"/>
      <w:lvlJc w:val="left"/>
      <w:pPr>
        <w:ind w:left="5038" w:hanging="360"/>
      </w:pPr>
      <w:rPr>
        <w:rFonts w:hint="default"/>
        <w:lang w:val="en-AU" w:eastAsia="en-US" w:bidi="ar-SA"/>
      </w:rPr>
    </w:lvl>
    <w:lvl w:ilvl="5" w:tplc="9636034E">
      <w:numFmt w:val="bullet"/>
      <w:lvlText w:val="•"/>
      <w:lvlJc w:val="left"/>
      <w:pPr>
        <w:ind w:left="5873" w:hanging="360"/>
      </w:pPr>
      <w:rPr>
        <w:rFonts w:hint="default"/>
        <w:lang w:val="en-AU" w:eastAsia="en-US" w:bidi="ar-SA"/>
      </w:rPr>
    </w:lvl>
    <w:lvl w:ilvl="6" w:tplc="44444F92">
      <w:numFmt w:val="bullet"/>
      <w:lvlText w:val="•"/>
      <w:lvlJc w:val="left"/>
      <w:pPr>
        <w:ind w:left="6707" w:hanging="360"/>
      </w:pPr>
      <w:rPr>
        <w:rFonts w:hint="default"/>
        <w:lang w:val="en-AU" w:eastAsia="en-US" w:bidi="ar-SA"/>
      </w:rPr>
    </w:lvl>
    <w:lvl w:ilvl="7" w:tplc="07B05C8E">
      <w:numFmt w:val="bullet"/>
      <w:lvlText w:val="•"/>
      <w:lvlJc w:val="left"/>
      <w:pPr>
        <w:ind w:left="7542" w:hanging="360"/>
      </w:pPr>
      <w:rPr>
        <w:rFonts w:hint="default"/>
        <w:lang w:val="en-AU" w:eastAsia="en-US" w:bidi="ar-SA"/>
      </w:rPr>
    </w:lvl>
    <w:lvl w:ilvl="8" w:tplc="456471D8">
      <w:numFmt w:val="bullet"/>
      <w:lvlText w:val="•"/>
      <w:lvlJc w:val="left"/>
      <w:pPr>
        <w:ind w:left="8377" w:hanging="360"/>
      </w:pPr>
      <w:rPr>
        <w:rFonts w:hint="default"/>
        <w:lang w:val="en-AU" w:eastAsia="en-US" w:bidi="ar-SA"/>
      </w:rPr>
    </w:lvl>
  </w:abstractNum>
  <w:abstractNum w:abstractNumId="2" w15:restartNumberingAfterBreak="0">
    <w:nsid w:val="5B495AAF"/>
    <w:multiLevelType w:val="multilevel"/>
    <w:tmpl w:val="2F5C4DE0"/>
    <w:lvl w:ilvl="0">
      <w:start w:val="1"/>
      <w:numFmt w:val="decimal"/>
      <w:lvlText w:val="%1."/>
      <w:lvlJc w:val="left"/>
      <w:pPr>
        <w:ind w:left="764" w:hanging="206"/>
        <w:jc w:val="left"/>
      </w:pPr>
      <w:rPr>
        <w:rFonts w:ascii="Calibri Light" w:eastAsia="Calibri Light" w:hAnsi="Calibri Light" w:cs="Calibri Light" w:hint="default"/>
        <w:w w:val="100"/>
        <w:sz w:val="21"/>
        <w:szCs w:val="21"/>
        <w:lang w:val="en-AU" w:eastAsia="en-US" w:bidi="ar-SA"/>
      </w:rPr>
    </w:lvl>
    <w:lvl w:ilvl="1">
      <w:start w:val="1"/>
      <w:numFmt w:val="decimal"/>
      <w:lvlText w:val="%1.%2"/>
      <w:lvlJc w:val="left"/>
      <w:pPr>
        <w:ind w:left="983" w:hanging="425"/>
        <w:jc w:val="left"/>
      </w:pPr>
      <w:rPr>
        <w:rFonts w:ascii="Calibri Light" w:eastAsia="Calibri Light" w:hAnsi="Calibri Light" w:cs="Calibri Light" w:hint="default"/>
        <w:spacing w:val="-2"/>
        <w:w w:val="100"/>
        <w:sz w:val="21"/>
        <w:szCs w:val="21"/>
        <w:lang w:val="en-AU" w:eastAsia="en-US" w:bidi="ar-SA"/>
      </w:rPr>
    </w:lvl>
    <w:lvl w:ilvl="2">
      <w:start w:val="1"/>
      <w:numFmt w:val="decimal"/>
      <w:lvlText w:val="%3."/>
      <w:lvlJc w:val="left"/>
      <w:pPr>
        <w:ind w:left="1278" w:hanging="360"/>
        <w:jc w:val="left"/>
      </w:pPr>
      <w:rPr>
        <w:rFonts w:ascii="Calibri Light" w:eastAsia="Calibri Light" w:hAnsi="Calibri Light" w:cs="Calibri Light" w:hint="default"/>
        <w:w w:val="100"/>
        <w:sz w:val="21"/>
        <w:szCs w:val="21"/>
        <w:lang w:val="en-AU" w:eastAsia="en-US" w:bidi="ar-SA"/>
      </w:rPr>
    </w:lvl>
    <w:lvl w:ilvl="3">
      <w:numFmt w:val="bullet"/>
      <w:lvlText w:val="–"/>
      <w:lvlJc w:val="left"/>
      <w:pPr>
        <w:ind w:left="1835" w:hanging="360"/>
      </w:pPr>
      <w:rPr>
        <w:rFonts w:ascii="Segoe UI Symbol" w:eastAsia="Segoe UI Symbol" w:hAnsi="Segoe UI Symbol" w:cs="Segoe UI Symbol" w:hint="default"/>
        <w:w w:val="100"/>
        <w:sz w:val="22"/>
        <w:szCs w:val="22"/>
        <w:lang w:val="en-AU" w:eastAsia="en-US" w:bidi="ar-SA"/>
      </w:rPr>
    </w:lvl>
    <w:lvl w:ilvl="4">
      <w:numFmt w:val="bullet"/>
      <w:lvlText w:val="•"/>
      <w:lvlJc w:val="left"/>
      <w:pPr>
        <w:ind w:left="3012" w:hanging="360"/>
      </w:pPr>
      <w:rPr>
        <w:rFonts w:hint="default"/>
        <w:lang w:val="en-AU" w:eastAsia="en-US" w:bidi="ar-SA"/>
      </w:rPr>
    </w:lvl>
    <w:lvl w:ilvl="5">
      <w:numFmt w:val="bullet"/>
      <w:lvlText w:val="•"/>
      <w:lvlJc w:val="left"/>
      <w:pPr>
        <w:ind w:left="4184" w:hanging="360"/>
      </w:pPr>
      <w:rPr>
        <w:rFonts w:hint="default"/>
        <w:lang w:val="en-AU" w:eastAsia="en-US" w:bidi="ar-SA"/>
      </w:rPr>
    </w:lvl>
    <w:lvl w:ilvl="6">
      <w:numFmt w:val="bullet"/>
      <w:lvlText w:val="•"/>
      <w:lvlJc w:val="left"/>
      <w:pPr>
        <w:ind w:left="5357" w:hanging="360"/>
      </w:pPr>
      <w:rPr>
        <w:rFonts w:hint="default"/>
        <w:lang w:val="en-AU" w:eastAsia="en-US" w:bidi="ar-SA"/>
      </w:rPr>
    </w:lvl>
    <w:lvl w:ilvl="7">
      <w:numFmt w:val="bullet"/>
      <w:lvlText w:val="•"/>
      <w:lvlJc w:val="left"/>
      <w:pPr>
        <w:ind w:left="6529" w:hanging="360"/>
      </w:pPr>
      <w:rPr>
        <w:rFonts w:hint="default"/>
        <w:lang w:val="en-AU" w:eastAsia="en-US" w:bidi="ar-SA"/>
      </w:rPr>
    </w:lvl>
    <w:lvl w:ilvl="8">
      <w:numFmt w:val="bullet"/>
      <w:lvlText w:val="•"/>
      <w:lvlJc w:val="left"/>
      <w:pPr>
        <w:ind w:left="7701" w:hanging="360"/>
      </w:pPr>
      <w:rPr>
        <w:rFonts w:hint="default"/>
        <w:lang w:val="en-AU" w:eastAsia="en-US" w:bidi="ar-SA"/>
      </w:rPr>
    </w:lvl>
  </w:abstractNum>
  <w:abstractNum w:abstractNumId="3" w15:restartNumberingAfterBreak="0">
    <w:nsid w:val="6DFB73F3"/>
    <w:multiLevelType w:val="hybridMultilevel"/>
    <w:tmpl w:val="1C08D72E"/>
    <w:lvl w:ilvl="0" w:tplc="BEECDAE6">
      <w:numFmt w:val="bullet"/>
      <w:lvlText w:val=""/>
      <w:lvlJc w:val="left"/>
      <w:pPr>
        <w:ind w:left="1845" w:hanging="360"/>
      </w:pPr>
      <w:rPr>
        <w:rFonts w:ascii="Symbol" w:eastAsia="Symbol" w:hAnsi="Symbol" w:cs="Symbol" w:hint="default"/>
        <w:color w:val="92C753"/>
        <w:w w:val="100"/>
        <w:sz w:val="21"/>
        <w:szCs w:val="21"/>
        <w:lang w:val="en-AU" w:eastAsia="en-US" w:bidi="ar-SA"/>
      </w:rPr>
    </w:lvl>
    <w:lvl w:ilvl="1" w:tplc="30BE54CE">
      <w:numFmt w:val="bullet"/>
      <w:lvlText w:val="•"/>
      <w:lvlJc w:val="left"/>
      <w:pPr>
        <w:ind w:left="2660" w:hanging="360"/>
      </w:pPr>
      <w:rPr>
        <w:rFonts w:hint="default"/>
        <w:lang w:val="en-AU" w:eastAsia="en-US" w:bidi="ar-SA"/>
      </w:rPr>
    </w:lvl>
    <w:lvl w:ilvl="2" w:tplc="DFEE3FC6">
      <w:numFmt w:val="bullet"/>
      <w:lvlText w:val="•"/>
      <w:lvlJc w:val="left"/>
      <w:pPr>
        <w:ind w:left="3481" w:hanging="360"/>
      </w:pPr>
      <w:rPr>
        <w:rFonts w:hint="default"/>
        <w:lang w:val="en-AU" w:eastAsia="en-US" w:bidi="ar-SA"/>
      </w:rPr>
    </w:lvl>
    <w:lvl w:ilvl="3" w:tplc="EEC45824">
      <w:numFmt w:val="bullet"/>
      <w:lvlText w:val="•"/>
      <w:lvlJc w:val="left"/>
      <w:pPr>
        <w:ind w:left="4301" w:hanging="360"/>
      </w:pPr>
      <w:rPr>
        <w:rFonts w:hint="default"/>
        <w:lang w:val="en-AU" w:eastAsia="en-US" w:bidi="ar-SA"/>
      </w:rPr>
    </w:lvl>
    <w:lvl w:ilvl="4" w:tplc="AF5CEDCE">
      <w:numFmt w:val="bullet"/>
      <w:lvlText w:val="•"/>
      <w:lvlJc w:val="left"/>
      <w:pPr>
        <w:ind w:left="5122" w:hanging="360"/>
      </w:pPr>
      <w:rPr>
        <w:rFonts w:hint="default"/>
        <w:lang w:val="en-AU" w:eastAsia="en-US" w:bidi="ar-SA"/>
      </w:rPr>
    </w:lvl>
    <w:lvl w:ilvl="5" w:tplc="98E62336">
      <w:numFmt w:val="bullet"/>
      <w:lvlText w:val="•"/>
      <w:lvlJc w:val="left"/>
      <w:pPr>
        <w:ind w:left="5943" w:hanging="360"/>
      </w:pPr>
      <w:rPr>
        <w:rFonts w:hint="default"/>
        <w:lang w:val="en-AU" w:eastAsia="en-US" w:bidi="ar-SA"/>
      </w:rPr>
    </w:lvl>
    <w:lvl w:ilvl="6" w:tplc="47F616B4">
      <w:numFmt w:val="bullet"/>
      <w:lvlText w:val="•"/>
      <w:lvlJc w:val="left"/>
      <w:pPr>
        <w:ind w:left="6763" w:hanging="360"/>
      </w:pPr>
      <w:rPr>
        <w:rFonts w:hint="default"/>
        <w:lang w:val="en-AU" w:eastAsia="en-US" w:bidi="ar-SA"/>
      </w:rPr>
    </w:lvl>
    <w:lvl w:ilvl="7" w:tplc="806E5AF0">
      <w:numFmt w:val="bullet"/>
      <w:lvlText w:val="•"/>
      <w:lvlJc w:val="left"/>
      <w:pPr>
        <w:ind w:left="7584" w:hanging="360"/>
      </w:pPr>
      <w:rPr>
        <w:rFonts w:hint="default"/>
        <w:lang w:val="en-AU" w:eastAsia="en-US" w:bidi="ar-SA"/>
      </w:rPr>
    </w:lvl>
    <w:lvl w:ilvl="8" w:tplc="1150797A">
      <w:numFmt w:val="bullet"/>
      <w:lvlText w:val="•"/>
      <w:lvlJc w:val="left"/>
      <w:pPr>
        <w:ind w:left="8405" w:hanging="360"/>
      </w:pPr>
      <w:rPr>
        <w:rFonts w:hint="default"/>
        <w:lang w:val="en-AU"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635BA"/>
    <w:rsid w:val="00032167"/>
    <w:rsid w:val="002A1B66"/>
    <w:rsid w:val="00315003"/>
    <w:rsid w:val="00362A9E"/>
    <w:rsid w:val="003F3B5C"/>
    <w:rsid w:val="004635BA"/>
    <w:rsid w:val="007A55F4"/>
    <w:rsid w:val="00C12578"/>
    <w:rsid w:val="00D94584"/>
    <w:rsid w:val="00FD3255"/>
    <w:rsid w:val="00FE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7E84E2"/>
  <w15:docId w15:val="{BCDB0FC8-06E7-482F-B840-139C6048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spacing w:line="644" w:lineRule="exact"/>
      <w:ind w:left="558"/>
      <w:outlineLvl w:val="0"/>
    </w:pPr>
    <w:rPr>
      <w:rFonts w:ascii="Calibri" w:eastAsia="Calibri" w:hAnsi="Calibri" w:cs="Calibri"/>
      <w:sz w:val="56"/>
      <w:szCs w:val="56"/>
    </w:rPr>
  </w:style>
  <w:style w:type="paragraph" w:styleId="Heading2">
    <w:name w:val="heading 2"/>
    <w:basedOn w:val="Normal"/>
    <w:uiPriority w:val="9"/>
    <w:unhideWhenUsed/>
    <w:qFormat/>
    <w:pPr>
      <w:spacing w:before="19"/>
      <w:ind w:left="558"/>
      <w:outlineLvl w:val="1"/>
    </w:pPr>
    <w:rPr>
      <w:rFonts w:ascii="Calibri" w:eastAsia="Calibri" w:hAnsi="Calibri" w:cs="Calibri"/>
      <w:b/>
      <w:bCs/>
      <w:sz w:val="28"/>
      <w:szCs w:val="28"/>
    </w:rPr>
  </w:style>
  <w:style w:type="paragraph" w:styleId="Heading3">
    <w:name w:val="heading 3"/>
    <w:basedOn w:val="Normal"/>
    <w:uiPriority w:val="9"/>
    <w:unhideWhenUsed/>
    <w:qFormat/>
    <w:pPr>
      <w:ind w:left="558"/>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983" w:hanging="426"/>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60"/>
      <w:ind w:left="983" w:hanging="426"/>
    </w:pPr>
  </w:style>
  <w:style w:type="paragraph" w:customStyle="1" w:styleId="TableParagraph">
    <w:name w:val="Table Paragraph"/>
    <w:basedOn w:val="Normal"/>
    <w:uiPriority w:val="1"/>
    <w:qFormat/>
    <w:pPr>
      <w:spacing w:before="51"/>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gsep.com.au/" TargetMode="External"/><Relationship Id="rId18" Type="http://schemas.openxmlformats.org/officeDocument/2006/relationships/hyperlink" Target="https://aiatsis.gov.au/research/ethical-research/aiatsis-code-ethics?utm_medium=email&amp;utm_campaign=AIATSIS%20News%20July%202020&amp;utm_content=AIATSIS%20News%20July%202020%2BCID_a316994b584e505636ac9907de2edb48&amp;utm_source=Email%20marketing%20Campaign%20Monitor&amp;utm_term=Find%20out%20more" TargetMode="External"/><Relationship Id="rId3" Type="http://schemas.openxmlformats.org/officeDocument/2006/relationships/settings" Target="settings.xml"/><Relationship Id="rId21" Type="http://schemas.openxmlformats.org/officeDocument/2006/relationships/hyperlink" Target="https://aiatsis.gov.au/research/ethical-research/aiatsis-code-ethics?utm_medium=email&amp;utm_campaign=AIATSIS%20News%20July%202020&amp;utm_content=AIATSIS%20News%20July%202020%2BCID_a316994b584e505636ac9907de2edb48&amp;utm_source=Email%20marketing%20Campaign%20Monitor&amp;utm_term=Find%20out%20more" TargetMode="External"/><Relationship Id="rId7" Type="http://schemas.openxmlformats.org/officeDocument/2006/relationships/image" Target="media/image1.jpeg"/><Relationship Id="rId12" Type="http://schemas.openxmlformats.org/officeDocument/2006/relationships/hyperlink" Target="https://aus01.safelinks.protection.outlook.com/?url=https%3A%2F%2Flinkprotect.cudasvc.com%2Furl%3Fa%3Dhttps%253a%252f%252fwww.sgsep.com.au%252fprojects%252fdesk-top-review-of-indigenous-engagement-in-the-national-environmental-science-program%26c%3DE%2C1%2C6c-jgRFk3yOxWD-LHdmVYgRX0eZW_x6FsH3E5sTuHVk_e1RZ2Gnd18hNJHHoEnnQvihW68qgo469m2xnA-jsVteMsD0Ko5A6mYD17q8A6OfdhRnMyxVBhc1G-_M%2C%26typo%3D1&amp;data=04%7C01%7Cewensing%40sgsep.com.au%7C4e4d1205348c4b92f01908d8c431d197%7C4388835274244764842945957c56e4d0%7C1%7C0%7C637475065555929549%7CUnknown%7CTWFpbGZsb3d8eyJWIjoiMC4wLjAwMDAiLCJQIjoiV2luMzIiLCJBTiI6Ik1haWwiLCJXVCI6Mn0%3D%7C1000&amp;sdata=gEAxSTwjzpMuZDxOp8d7vU3QySdGyFojmEENKAdBs9I%3D&amp;reserved=0"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aiatsis.gov.au/research/ethical-research/aiatsis-code-ethics?utm_medium=email&amp;utm_campaign=AIATSIS%20News%20July%202020&amp;utm_content=AIATSIS%20News%20July%202020%2BCID_a316994b584e505636ac9907de2edb48&amp;utm_source=Email%20marketing%20Campaign%20Monitor&amp;utm_term=Find%20out%20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aiatsis.gov.au/research/ethical-research/aiatsis-code-ethics?utm_medium=email&amp;utm_campaign=AIATSIS%20News%20July%202020&amp;utm_content=AIATSIS%20News%20July%202020%2BCID_a316994b584e505636ac9907de2edb48&amp;utm_source=Email%20marketing%20Campaign%20Monitor&amp;utm_term=Find%20out%20mor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6946</Words>
  <Characters>39594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Indigenous Engagement in the National Environmental Research Program (NESP)</vt:lpstr>
    </vt:vector>
  </TitlesOfParts>
  <Company/>
  <LinksUpToDate>false</LinksUpToDate>
  <CharactersWithSpaces>46448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Edward Wensing</cp:lastModifiedBy>
  <cp:revision>7</cp:revision>
  <cp:lastPrinted>2021-01-21T11:20:00Z</cp:lastPrinted>
  <dcterms:created xsi:type="dcterms:W3CDTF">2021-01-15T05:49:00Z</dcterms:created>
  <dcterms:modified xsi:type="dcterms:W3CDTF">2021-02-03T22:24:00Z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Microsoft 365</vt:lpwstr>
  </property>
  <property fmtid="{D5CDD505-2E9C-101B-9397-08002B2CF9AE}" pid="4" name="LastSaved">
    <vt:filetime>2021-01-15T00:00:00Z</vt:filetime>
  </property>
</Properties>
</file>